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6B247A" w14:textId="7D148138" w:rsidR="00021FFA" w:rsidRPr="00CE4F59" w:rsidRDefault="00021FFA" w:rsidP="00021FFA">
      <w:pPr>
        <w:tabs>
          <w:tab w:val="left" w:pos="1035"/>
        </w:tabs>
        <w:spacing w:after="0"/>
        <w:jc w:val="center"/>
        <w:rPr>
          <w:rFonts w:cs="Calibri"/>
          <w:b/>
          <w:sz w:val="28"/>
          <w:szCs w:val="28"/>
        </w:rPr>
      </w:pPr>
      <w:r w:rsidRPr="00CE4F59">
        <w:rPr>
          <w:rFonts w:cs="Calibri"/>
          <w:b/>
          <w:sz w:val="28"/>
          <w:szCs w:val="28"/>
        </w:rPr>
        <w:t>Ss Peter &amp; Paul Catholic Voluntary Academy</w:t>
      </w:r>
    </w:p>
    <w:p w14:paraId="4737D136" w14:textId="35876E87" w:rsidR="00021FFA" w:rsidRPr="00CE4F59" w:rsidRDefault="00600B6D" w:rsidP="00021FFA">
      <w:pPr>
        <w:tabs>
          <w:tab w:val="left" w:pos="1035"/>
        </w:tabs>
        <w:spacing w:after="0"/>
        <w:jc w:val="center"/>
        <w:rPr>
          <w:rFonts w:cs="Calibri"/>
          <w:sz w:val="28"/>
          <w:szCs w:val="28"/>
          <w:u w:val="single"/>
        </w:rPr>
      </w:pPr>
      <w:r>
        <w:rPr>
          <w:rFonts w:cs="Calibri"/>
          <w:sz w:val="28"/>
          <w:szCs w:val="28"/>
          <w:u w:val="single"/>
        </w:rPr>
        <w:t xml:space="preserve">Science </w:t>
      </w:r>
      <w:r w:rsidR="009355E0" w:rsidRPr="00CE4F59">
        <w:rPr>
          <w:rFonts w:cs="Calibri"/>
          <w:sz w:val="28"/>
          <w:szCs w:val="28"/>
          <w:u w:val="single"/>
        </w:rPr>
        <w:t>Curriculum Vi</w:t>
      </w:r>
      <w:r w:rsidR="008935F6" w:rsidRPr="00CE4F59">
        <w:rPr>
          <w:rFonts w:cs="Calibri"/>
          <w:sz w:val="28"/>
          <w:szCs w:val="28"/>
          <w:u w:val="single"/>
        </w:rPr>
        <w:t>sion Statement</w:t>
      </w:r>
    </w:p>
    <w:p w14:paraId="7A5343C2" w14:textId="77777777" w:rsidR="00F22A18" w:rsidRPr="00653203" w:rsidRDefault="00F22A18" w:rsidP="00021FFA">
      <w:pPr>
        <w:tabs>
          <w:tab w:val="left" w:pos="1035"/>
        </w:tabs>
        <w:spacing w:after="0"/>
        <w:jc w:val="center"/>
        <w:rPr>
          <w:rFonts w:cs="Calibri"/>
          <w:sz w:val="10"/>
          <w:szCs w:val="10"/>
          <w:u w:val="single"/>
        </w:rPr>
      </w:pPr>
    </w:p>
    <w:tbl>
      <w:tblPr>
        <w:tblStyle w:val="TableGrid"/>
        <w:tblW w:w="0" w:type="auto"/>
        <w:tblLook w:val="04A0" w:firstRow="1" w:lastRow="0" w:firstColumn="1" w:lastColumn="0" w:noHBand="0" w:noVBand="1"/>
      </w:tblPr>
      <w:tblGrid>
        <w:gridCol w:w="10456"/>
      </w:tblGrid>
      <w:tr w:rsidR="00F22A18" w:rsidRPr="00CE4F59" w14:paraId="2AC77614" w14:textId="77777777" w:rsidTr="00F22A18">
        <w:tc>
          <w:tcPr>
            <w:tcW w:w="10456" w:type="dxa"/>
            <w:shd w:val="clear" w:color="auto" w:fill="0000FF"/>
          </w:tcPr>
          <w:p w14:paraId="40CD9B31" w14:textId="18B9F285" w:rsidR="00F22A18" w:rsidRPr="00CE4F59" w:rsidRDefault="00F22A18" w:rsidP="00F22A18">
            <w:pPr>
              <w:tabs>
                <w:tab w:val="left" w:pos="1035"/>
              </w:tabs>
              <w:rPr>
                <w:rFonts w:cs="Calibri"/>
                <w:b/>
                <w:sz w:val="28"/>
                <w:szCs w:val="28"/>
              </w:rPr>
            </w:pPr>
            <w:r w:rsidRPr="00CE4F59">
              <w:rPr>
                <w:rFonts w:cs="Calibri"/>
                <w:b/>
                <w:sz w:val="28"/>
                <w:szCs w:val="28"/>
              </w:rPr>
              <w:t>Intent</w:t>
            </w:r>
          </w:p>
        </w:tc>
      </w:tr>
      <w:tr w:rsidR="00F22A18" w:rsidRPr="00CE4F59" w14:paraId="28054F0F" w14:textId="77777777" w:rsidTr="00F22A18">
        <w:tc>
          <w:tcPr>
            <w:tcW w:w="10456" w:type="dxa"/>
          </w:tcPr>
          <w:p w14:paraId="4109977C" w14:textId="4F0D22A2" w:rsidR="00F22A18" w:rsidRPr="00600B6D" w:rsidRDefault="00600B6D" w:rsidP="002E3AC6">
            <w:pPr>
              <w:rPr>
                <w:rFonts w:asciiTheme="minorHAnsi" w:hAnsiTheme="minorHAnsi" w:cstheme="minorHAnsi"/>
              </w:rPr>
            </w:pPr>
            <w:r w:rsidRPr="00600B6D">
              <w:rPr>
                <w:rFonts w:asciiTheme="minorHAnsi" w:hAnsiTheme="minorHAnsi" w:cstheme="minorHAnsi"/>
                <w:color w:val="333333"/>
              </w:rPr>
              <w:t xml:space="preserve">At Ss. Peter and Paul’s Catholic primary school it is our intent that children develop enquiring minds through the subject of Science. </w:t>
            </w:r>
            <w:r w:rsidR="002E3AC6">
              <w:rPr>
                <w:rFonts w:asciiTheme="minorHAnsi" w:hAnsiTheme="minorHAnsi" w:cstheme="minorHAnsi"/>
                <w:color w:val="333333"/>
              </w:rPr>
              <w:t xml:space="preserve">We aim to nurture children’s natural curiosity and further develop their interest in the world around them. </w:t>
            </w:r>
            <w:r w:rsidR="002E3AC6" w:rsidRPr="00600B6D">
              <w:rPr>
                <w:rFonts w:asciiTheme="minorHAnsi" w:hAnsiTheme="minorHAnsi" w:cstheme="minorHAnsi"/>
                <w:color w:val="333333"/>
              </w:rPr>
              <w:t xml:space="preserve">Through independent hands-on learning children will grow in confidence to ask and </w:t>
            </w:r>
            <w:r w:rsidR="002E3AC6">
              <w:rPr>
                <w:rFonts w:asciiTheme="minorHAnsi" w:hAnsiTheme="minorHAnsi" w:cstheme="minorHAnsi"/>
                <w:color w:val="333333"/>
              </w:rPr>
              <w:t xml:space="preserve">answer open-ended questions to </w:t>
            </w:r>
            <w:r w:rsidR="002E3AC6" w:rsidRPr="00600B6D">
              <w:rPr>
                <w:rFonts w:asciiTheme="minorHAnsi" w:hAnsiTheme="minorHAnsi" w:cstheme="minorHAnsi"/>
                <w:color w:val="333333"/>
              </w:rPr>
              <w:t xml:space="preserve">find things out for themselves through scientific enquiry where they are actively involved in their own learning. </w:t>
            </w:r>
            <w:r w:rsidRPr="00600B6D">
              <w:rPr>
                <w:rFonts w:asciiTheme="minorHAnsi" w:hAnsiTheme="minorHAnsi" w:cstheme="minorHAnsi"/>
                <w:color w:val="333333"/>
              </w:rPr>
              <w:t>They will secure good knowledge and understanding of the specific disciplines of physics, chemistry and biology.   We want children to be fully equipped not only for the next stage in their education but in their future careers in an ever-changing Sci</w:t>
            </w:r>
            <w:r w:rsidR="002E3AC6">
              <w:rPr>
                <w:rFonts w:asciiTheme="minorHAnsi" w:hAnsiTheme="minorHAnsi" w:cstheme="minorHAnsi"/>
                <w:color w:val="333333"/>
              </w:rPr>
              <w:t xml:space="preserve">entific and technological world. </w:t>
            </w:r>
          </w:p>
        </w:tc>
      </w:tr>
      <w:tr w:rsidR="00F22A18" w:rsidRPr="00CE4F59" w14:paraId="71DFB18F" w14:textId="77777777" w:rsidTr="00F22A18">
        <w:tc>
          <w:tcPr>
            <w:tcW w:w="10456" w:type="dxa"/>
            <w:shd w:val="clear" w:color="auto" w:fill="0000FF"/>
          </w:tcPr>
          <w:p w14:paraId="6EB6B236" w14:textId="20C6A434" w:rsidR="00F22A18" w:rsidRPr="00CE4F59" w:rsidRDefault="00F22A18" w:rsidP="00F22A18">
            <w:pPr>
              <w:rPr>
                <w:rFonts w:asciiTheme="minorHAnsi" w:hAnsiTheme="minorHAnsi" w:cstheme="minorHAnsi"/>
                <w:b/>
                <w:sz w:val="28"/>
                <w:szCs w:val="28"/>
              </w:rPr>
            </w:pPr>
            <w:r w:rsidRPr="00CE4F59">
              <w:rPr>
                <w:rFonts w:asciiTheme="minorHAnsi" w:hAnsiTheme="minorHAnsi" w:cstheme="minorHAnsi"/>
                <w:b/>
                <w:sz w:val="28"/>
                <w:szCs w:val="28"/>
              </w:rPr>
              <w:t>Implementation</w:t>
            </w:r>
          </w:p>
        </w:tc>
      </w:tr>
      <w:tr w:rsidR="00F22A18" w:rsidRPr="00CE4F59" w14:paraId="2C9FC24D" w14:textId="77777777" w:rsidTr="00F22A18">
        <w:tc>
          <w:tcPr>
            <w:tcW w:w="10456" w:type="dxa"/>
          </w:tcPr>
          <w:p w14:paraId="50F4E8D7" w14:textId="4E2264D3" w:rsidR="00284E2E" w:rsidRPr="00AF3AE2" w:rsidRDefault="00AF3AE2" w:rsidP="00284E2E">
            <w:pPr>
              <w:numPr>
                <w:ilvl w:val="0"/>
                <w:numId w:val="4"/>
              </w:numPr>
              <w:textAlignment w:val="top"/>
              <w:rPr>
                <w:rFonts w:asciiTheme="minorHAnsi" w:hAnsiTheme="minorHAnsi" w:cstheme="minorHAnsi"/>
                <w:color w:val="000000"/>
                <w:sz w:val="23"/>
                <w:szCs w:val="23"/>
              </w:rPr>
            </w:pPr>
            <w:r>
              <w:rPr>
                <w:rFonts w:asciiTheme="minorHAnsi" w:hAnsiTheme="minorHAnsi" w:cstheme="minorHAnsi"/>
                <w:color w:val="000000"/>
                <w:sz w:val="23"/>
                <w:szCs w:val="23"/>
                <w:bdr w:val="none" w:sz="0" w:space="0" w:color="auto" w:frame="1"/>
              </w:rPr>
              <w:t xml:space="preserve">A whole school progression map provides teachers with a basis for planning </w:t>
            </w:r>
            <w:r w:rsidR="00C000EA">
              <w:rPr>
                <w:rFonts w:asciiTheme="minorHAnsi" w:hAnsiTheme="minorHAnsi" w:cstheme="minorHAnsi"/>
                <w:color w:val="000000"/>
                <w:sz w:val="23"/>
                <w:szCs w:val="23"/>
                <w:bdr w:val="none" w:sz="0" w:space="0" w:color="auto" w:frame="1"/>
              </w:rPr>
              <w:t xml:space="preserve">Science in </w:t>
            </w:r>
            <w:r w:rsidR="00C000EA" w:rsidRPr="00C000EA">
              <w:rPr>
                <w:rFonts w:asciiTheme="minorHAnsi" w:hAnsiTheme="minorHAnsi" w:cstheme="minorHAnsi"/>
                <w:color w:val="000000"/>
                <w:sz w:val="23"/>
                <w:szCs w:val="23"/>
                <w:bdr w:val="none" w:sz="0" w:space="0" w:color="auto" w:frame="1"/>
              </w:rPr>
              <w:t xml:space="preserve">unit blocks </w:t>
            </w:r>
            <w:r>
              <w:rPr>
                <w:rFonts w:asciiTheme="minorHAnsi" w:hAnsiTheme="minorHAnsi" w:cstheme="minorHAnsi"/>
                <w:color w:val="000000"/>
                <w:sz w:val="23"/>
                <w:szCs w:val="23"/>
                <w:bdr w:val="none" w:sz="0" w:space="0" w:color="auto" w:frame="1"/>
              </w:rPr>
              <w:t>which</w:t>
            </w:r>
            <w:r w:rsidR="00C000EA" w:rsidRPr="00C000EA">
              <w:rPr>
                <w:rFonts w:asciiTheme="minorHAnsi" w:hAnsiTheme="minorHAnsi" w:cstheme="minorHAnsi"/>
                <w:color w:val="000000"/>
                <w:sz w:val="23"/>
                <w:szCs w:val="23"/>
                <w:bdr w:val="none" w:sz="0" w:space="0" w:color="auto" w:frame="1"/>
              </w:rPr>
              <w:t xml:space="preserve"> </w:t>
            </w:r>
            <w:r>
              <w:rPr>
                <w:rFonts w:asciiTheme="minorHAnsi" w:hAnsiTheme="minorHAnsi" w:cstheme="minorHAnsi"/>
                <w:color w:val="000000"/>
                <w:sz w:val="23"/>
                <w:szCs w:val="23"/>
                <w:bdr w:val="none" w:sz="0" w:space="0" w:color="auto" w:frame="1"/>
              </w:rPr>
              <w:t xml:space="preserve">build on from previous years, </w:t>
            </w:r>
            <w:r w:rsidR="00C000EA" w:rsidRPr="00C000EA">
              <w:rPr>
                <w:rFonts w:asciiTheme="minorHAnsi" w:hAnsiTheme="minorHAnsi" w:cstheme="minorHAnsi"/>
                <w:color w:val="000000"/>
                <w:sz w:val="23"/>
                <w:szCs w:val="23"/>
                <w:bdr w:val="none" w:sz="0" w:space="0" w:color="auto" w:frame="1"/>
              </w:rPr>
              <w:t>enable</w:t>
            </w:r>
            <w:r>
              <w:rPr>
                <w:rFonts w:asciiTheme="minorHAnsi" w:hAnsiTheme="minorHAnsi" w:cstheme="minorHAnsi"/>
                <w:color w:val="000000"/>
                <w:sz w:val="23"/>
                <w:szCs w:val="23"/>
                <w:bdr w:val="none" w:sz="0" w:space="0" w:color="auto" w:frame="1"/>
              </w:rPr>
              <w:t>s</w:t>
            </w:r>
            <w:r w:rsidR="00C000EA" w:rsidRPr="00C000EA">
              <w:rPr>
                <w:rFonts w:asciiTheme="minorHAnsi" w:hAnsiTheme="minorHAnsi" w:cstheme="minorHAnsi"/>
                <w:color w:val="000000"/>
                <w:sz w:val="23"/>
                <w:szCs w:val="23"/>
                <w:bdr w:val="none" w:sz="0" w:space="0" w:color="auto" w:frame="1"/>
              </w:rPr>
              <w:t xml:space="preserve"> children to gain scienti</w:t>
            </w:r>
            <w:r>
              <w:rPr>
                <w:rFonts w:asciiTheme="minorHAnsi" w:hAnsiTheme="minorHAnsi" w:cstheme="minorHAnsi"/>
                <w:color w:val="000000"/>
                <w:sz w:val="23"/>
                <w:szCs w:val="23"/>
                <w:bdr w:val="none" w:sz="0" w:space="0" w:color="auto" w:frame="1"/>
              </w:rPr>
              <w:t>fic knowledge and understanding as they move through school.</w:t>
            </w:r>
            <w:r w:rsidR="00C000EA" w:rsidRPr="00C000EA">
              <w:rPr>
                <w:rFonts w:asciiTheme="minorHAnsi" w:hAnsiTheme="minorHAnsi" w:cstheme="minorHAnsi"/>
                <w:color w:val="000000"/>
                <w:sz w:val="23"/>
                <w:szCs w:val="23"/>
                <w:bdr w:val="none" w:sz="0" w:space="0" w:color="auto" w:frame="1"/>
              </w:rPr>
              <w:t xml:space="preserve"> </w:t>
            </w:r>
          </w:p>
          <w:p w14:paraId="1882E239" w14:textId="454E1B05" w:rsidR="00AF3AE2" w:rsidRDefault="00AF3AE2" w:rsidP="00AF3AE2">
            <w:pPr>
              <w:numPr>
                <w:ilvl w:val="0"/>
                <w:numId w:val="4"/>
              </w:numPr>
              <w:textAlignment w:val="top"/>
              <w:rPr>
                <w:rFonts w:asciiTheme="minorHAnsi" w:hAnsiTheme="minorHAnsi" w:cstheme="minorHAnsi"/>
                <w:color w:val="000000"/>
                <w:sz w:val="23"/>
                <w:szCs w:val="23"/>
              </w:rPr>
            </w:pPr>
            <w:r w:rsidRPr="00284E2E">
              <w:rPr>
                <w:rFonts w:asciiTheme="minorHAnsi" w:hAnsiTheme="minorHAnsi" w:cstheme="minorHAnsi"/>
                <w:color w:val="000000"/>
                <w:sz w:val="23"/>
                <w:szCs w:val="23"/>
                <w:bdr w:val="none" w:sz="0" w:space="0" w:color="auto" w:frame="1"/>
              </w:rPr>
              <w:t>Planning involves teachers creating engaging lessons, often involving high-quality resources to aid understanding of conceptual knowledge. Teachers use precise questioning in class to test conceptual knowledge and skills, and assess children regularly to identify those children with gaps in learnin</w:t>
            </w:r>
            <w:r w:rsidRPr="00C000EA">
              <w:rPr>
                <w:rFonts w:asciiTheme="minorHAnsi" w:hAnsiTheme="minorHAnsi" w:cstheme="minorHAnsi"/>
                <w:color w:val="000000"/>
                <w:sz w:val="23"/>
                <w:szCs w:val="23"/>
                <w:bdr w:val="none" w:sz="0" w:space="0" w:color="auto" w:frame="1"/>
              </w:rPr>
              <w:t>g, so that all children keep up</w:t>
            </w:r>
            <w:r>
              <w:rPr>
                <w:rFonts w:asciiTheme="minorHAnsi" w:hAnsiTheme="minorHAnsi" w:cstheme="minorHAnsi"/>
                <w:color w:val="000000"/>
                <w:sz w:val="23"/>
                <w:szCs w:val="23"/>
              </w:rPr>
              <w:t>.</w:t>
            </w:r>
          </w:p>
          <w:p w14:paraId="606F69C7" w14:textId="49F6A6E2" w:rsidR="00F77411" w:rsidRDefault="00F77411" w:rsidP="00AF3AE2">
            <w:pPr>
              <w:numPr>
                <w:ilvl w:val="0"/>
                <w:numId w:val="4"/>
              </w:numPr>
              <w:textAlignment w:val="top"/>
              <w:rPr>
                <w:rFonts w:asciiTheme="minorHAnsi" w:hAnsiTheme="minorHAnsi" w:cstheme="minorHAnsi"/>
                <w:color w:val="000000"/>
                <w:sz w:val="23"/>
                <w:szCs w:val="23"/>
              </w:rPr>
            </w:pPr>
            <w:r>
              <w:t>Knowledge organisers include key learning and vocabulary that the pupils will be expected to know by the end of each unit of work. These are shared with the pupils so they understand what they are expected to know and learn.</w:t>
            </w:r>
          </w:p>
          <w:p w14:paraId="4C43A2F3" w14:textId="65DF2257" w:rsidR="00035186" w:rsidRDefault="00035186" w:rsidP="00AF3AE2">
            <w:pPr>
              <w:numPr>
                <w:ilvl w:val="0"/>
                <w:numId w:val="4"/>
              </w:numPr>
              <w:textAlignment w:val="top"/>
              <w:rPr>
                <w:rFonts w:asciiTheme="minorHAnsi" w:hAnsiTheme="minorHAnsi" w:cstheme="minorHAnsi"/>
                <w:color w:val="000000"/>
                <w:sz w:val="23"/>
                <w:szCs w:val="23"/>
              </w:rPr>
            </w:pPr>
            <w:r>
              <w:rPr>
                <w:rFonts w:asciiTheme="minorHAnsi" w:hAnsiTheme="minorHAnsi" w:cstheme="minorHAnsi"/>
                <w:color w:val="000000"/>
                <w:sz w:val="23"/>
                <w:szCs w:val="23"/>
              </w:rPr>
              <w:t>Throughout Reception and Key Stage One children are introduced to the five investigation types</w:t>
            </w:r>
            <w:r w:rsidR="00F77411">
              <w:rPr>
                <w:rFonts w:asciiTheme="minorHAnsi" w:hAnsiTheme="minorHAnsi" w:cstheme="minorHAnsi"/>
                <w:color w:val="000000"/>
                <w:sz w:val="23"/>
                <w:szCs w:val="23"/>
              </w:rPr>
              <w:t xml:space="preserve"> as ‘S</w:t>
            </w:r>
            <w:r>
              <w:rPr>
                <w:rFonts w:asciiTheme="minorHAnsi" w:hAnsiTheme="minorHAnsi" w:cstheme="minorHAnsi"/>
                <w:color w:val="000000"/>
                <w:sz w:val="23"/>
                <w:szCs w:val="23"/>
              </w:rPr>
              <w:t xml:space="preserve">cience </w:t>
            </w:r>
            <w:r w:rsidR="00F77411">
              <w:rPr>
                <w:rFonts w:asciiTheme="minorHAnsi" w:hAnsiTheme="minorHAnsi" w:cstheme="minorHAnsi"/>
                <w:color w:val="000000"/>
                <w:sz w:val="23"/>
                <w:szCs w:val="23"/>
              </w:rPr>
              <w:t>S</w:t>
            </w:r>
            <w:r>
              <w:rPr>
                <w:rFonts w:asciiTheme="minorHAnsi" w:hAnsiTheme="minorHAnsi" w:cstheme="minorHAnsi"/>
                <w:color w:val="000000"/>
                <w:sz w:val="23"/>
                <w:szCs w:val="23"/>
              </w:rPr>
              <w:t>uperheroes</w:t>
            </w:r>
            <w:r w:rsidR="00F77411">
              <w:rPr>
                <w:rFonts w:asciiTheme="minorHAnsi" w:hAnsiTheme="minorHAnsi" w:cstheme="minorHAnsi"/>
                <w:color w:val="000000"/>
                <w:sz w:val="23"/>
                <w:szCs w:val="23"/>
              </w:rPr>
              <w:t>’</w:t>
            </w:r>
            <w:r>
              <w:rPr>
                <w:rFonts w:asciiTheme="minorHAnsi" w:hAnsiTheme="minorHAnsi" w:cstheme="minorHAnsi"/>
                <w:color w:val="000000"/>
                <w:sz w:val="23"/>
                <w:szCs w:val="23"/>
              </w:rPr>
              <w:t xml:space="preserve"> to support their understanding of:</w:t>
            </w:r>
          </w:p>
          <w:p w14:paraId="6A584DC4" w14:textId="77777777" w:rsidR="00035186" w:rsidRDefault="00035186" w:rsidP="00035186">
            <w:pPr>
              <w:ind w:left="720"/>
              <w:textAlignment w:val="top"/>
            </w:pPr>
            <w:r>
              <w:t xml:space="preserve">1) Observing over time </w:t>
            </w:r>
          </w:p>
          <w:p w14:paraId="62A96EEA" w14:textId="77777777" w:rsidR="00035186" w:rsidRDefault="00035186" w:rsidP="00035186">
            <w:pPr>
              <w:ind w:left="720"/>
              <w:textAlignment w:val="top"/>
            </w:pPr>
            <w:r>
              <w:t xml:space="preserve">2) Noticing patterns </w:t>
            </w:r>
          </w:p>
          <w:p w14:paraId="39ED3B38" w14:textId="77777777" w:rsidR="00035186" w:rsidRDefault="00035186" w:rsidP="00035186">
            <w:pPr>
              <w:ind w:left="720"/>
              <w:textAlignment w:val="top"/>
            </w:pPr>
            <w:r>
              <w:t xml:space="preserve">3) Identifying, classifying and grouping </w:t>
            </w:r>
          </w:p>
          <w:p w14:paraId="0AC11309" w14:textId="77777777" w:rsidR="00035186" w:rsidRDefault="00035186" w:rsidP="00035186">
            <w:pPr>
              <w:ind w:left="720"/>
              <w:textAlignment w:val="top"/>
            </w:pPr>
            <w:r>
              <w:t xml:space="preserve">4) Fair and comparative testing </w:t>
            </w:r>
          </w:p>
          <w:p w14:paraId="5641E1A9" w14:textId="0770BAF6" w:rsidR="00035186" w:rsidRDefault="00035186" w:rsidP="00035186">
            <w:pPr>
              <w:ind w:left="720"/>
              <w:textAlignment w:val="top"/>
              <w:rPr>
                <w:rFonts w:asciiTheme="minorHAnsi" w:hAnsiTheme="minorHAnsi" w:cstheme="minorHAnsi"/>
                <w:color w:val="000000"/>
                <w:sz w:val="23"/>
                <w:szCs w:val="23"/>
              </w:rPr>
            </w:pPr>
            <w:r>
              <w:t xml:space="preserve">5) Researching using secondary sources </w:t>
            </w:r>
            <w:r>
              <w:rPr>
                <w:rFonts w:asciiTheme="minorHAnsi" w:hAnsiTheme="minorHAnsi" w:cstheme="minorHAnsi"/>
                <w:color w:val="000000"/>
                <w:sz w:val="23"/>
                <w:szCs w:val="23"/>
              </w:rPr>
              <w:t xml:space="preserve"> </w:t>
            </w:r>
          </w:p>
          <w:p w14:paraId="6EAAB873" w14:textId="095B206C" w:rsidR="00035186" w:rsidRPr="00284E2E" w:rsidRDefault="00035186" w:rsidP="00F77411">
            <w:pPr>
              <w:ind w:left="720"/>
              <w:textAlignment w:val="top"/>
              <w:rPr>
                <w:rFonts w:asciiTheme="minorHAnsi" w:hAnsiTheme="minorHAnsi" w:cstheme="minorHAnsi"/>
                <w:color w:val="000000"/>
                <w:sz w:val="23"/>
                <w:szCs w:val="23"/>
              </w:rPr>
            </w:pPr>
            <w:r>
              <w:rPr>
                <w:rFonts w:asciiTheme="minorHAnsi" w:hAnsiTheme="minorHAnsi" w:cstheme="minorHAnsi"/>
                <w:color w:val="000000"/>
                <w:sz w:val="23"/>
                <w:szCs w:val="23"/>
              </w:rPr>
              <w:t xml:space="preserve">So that by Key Stage Two children </w:t>
            </w:r>
            <w:r w:rsidR="002B2751">
              <w:t>are</w:t>
            </w:r>
            <w:r w:rsidR="00F77411">
              <w:t xml:space="preserve"> able to select the most appropriate investigation methodology for the question they need to answer.</w:t>
            </w:r>
          </w:p>
          <w:p w14:paraId="55040EA3" w14:textId="75B49C37" w:rsidR="00C000EA" w:rsidRPr="00C000EA" w:rsidRDefault="00C000EA" w:rsidP="00284E2E">
            <w:pPr>
              <w:numPr>
                <w:ilvl w:val="0"/>
                <w:numId w:val="4"/>
              </w:numPr>
              <w:textAlignment w:val="top"/>
              <w:rPr>
                <w:rFonts w:asciiTheme="minorHAnsi" w:hAnsiTheme="minorHAnsi" w:cstheme="minorHAnsi"/>
                <w:color w:val="000000"/>
                <w:sz w:val="23"/>
                <w:szCs w:val="23"/>
              </w:rPr>
            </w:pPr>
            <w:r>
              <w:rPr>
                <w:rFonts w:asciiTheme="minorHAnsi" w:hAnsiTheme="minorHAnsi" w:cstheme="minorHAnsi"/>
                <w:color w:val="000000"/>
                <w:sz w:val="23"/>
                <w:szCs w:val="23"/>
                <w:bdr w:val="none" w:sz="0" w:space="0" w:color="auto" w:frame="1"/>
              </w:rPr>
              <w:t>Children are provided with</w:t>
            </w:r>
            <w:r w:rsidR="00284E2E" w:rsidRPr="00284E2E">
              <w:rPr>
                <w:rFonts w:asciiTheme="minorHAnsi" w:hAnsiTheme="minorHAnsi" w:cstheme="minorHAnsi"/>
                <w:color w:val="000000"/>
                <w:sz w:val="23"/>
                <w:szCs w:val="23"/>
                <w:bdr w:val="none" w:sz="0" w:space="0" w:color="auto" w:frame="1"/>
              </w:rPr>
              <w:t xml:space="preserve"> </w:t>
            </w:r>
            <w:r w:rsidRPr="00284E2E">
              <w:rPr>
                <w:rFonts w:asciiTheme="minorHAnsi" w:hAnsiTheme="minorHAnsi" w:cstheme="minorHAnsi"/>
                <w:color w:val="000000"/>
                <w:sz w:val="23"/>
                <w:szCs w:val="23"/>
                <w:bdr w:val="none" w:sz="0" w:space="0" w:color="auto" w:frame="1"/>
              </w:rPr>
              <w:t>problem-solving</w:t>
            </w:r>
            <w:r w:rsidR="00284E2E" w:rsidRPr="00284E2E">
              <w:rPr>
                <w:rFonts w:asciiTheme="minorHAnsi" w:hAnsiTheme="minorHAnsi" w:cstheme="minorHAnsi"/>
                <w:color w:val="000000"/>
                <w:sz w:val="23"/>
                <w:szCs w:val="23"/>
                <w:bdr w:val="none" w:sz="0" w:space="0" w:color="auto" w:frame="1"/>
              </w:rPr>
              <w:t xml:space="preserve"> opportunitie</w:t>
            </w:r>
            <w:r>
              <w:rPr>
                <w:rFonts w:asciiTheme="minorHAnsi" w:hAnsiTheme="minorHAnsi" w:cstheme="minorHAnsi"/>
                <w:color w:val="000000"/>
                <w:sz w:val="23"/>
                <w:szCs w:val="23"/>
                <w:bdr w:val="none" w:sz="0" w:space="0" w:color="auto" w:frame="1"/>
              </w:rPr>
              <w:t>s that allow them to develop independence in finding out and investigating.</w:t>
            </w:r>
            <w:r w:rsidR="00284E2E" w:rsidRPr="00284E2E">
              <w:rPr>
                <w:rFonts w:asciiTheme="minorHAnsi" w:hAnsiTheme="minorHAnsi" w:cstheme="minorHAnsi"/>
                <w:color w:val="000000"/>
                <w:sz w:val="23"/>
                <w:szCs w:val="23"/>
                <w:bdr w:val="none" w:sz="0" w:space="0" w:color="auto" w:frame="1"/>
              </w:rPr>
              <w:t xml:space="preserve"> Children are encouraged t</w:t>
            </w:r>
            <w:r w:rsidR="00652E24">
              <w:rPr>
                <w:rFonts w:asciiTheme="minorHAnsi" w:hAnsiTheme="minorHAnsi" w:cstheme="minorHAnsi"/>
                <w:color w:val="000000"/>
                <w:sz w:val="23"/>
                <w:szCs w:val="23"/>
                <w:bdr w:val="none" w:sz="0" w:space="0" w:color="auto" w:frame="1"/>
              </w:rPr>
              <w:t>o ask their own questions and are</w:t>
            </w:r>
            <w:r w:rsidR="00284E2E" w:rsidRPr="00284E2E">
              <w:rPr>
                <w:rFonts w:asciiTheme="minorHAnsi" w:hAnsiTheme="minorHAnsi" w:cstheme="minorHAnsi"/>
                <w:color w:val="000000"/>
                <w:sz w:val="23"/>
                <w:szCs w:val="23"/>
                <w:bdr w:val="none" w:sz="0" w:space="0" w:color="auto" w:frame="1"/>
              </w:rPr>
              <w:t xml:space="preserve"> given opportunities to use their scientific skills and research to discover the answers. </w:t>
            </w:r>
          </w:p>
          <w:p w14:paraId="517D01E6" w14:textId="34B24F8F" w:rsidR="00035186" w:rsidRPr="00035186" w:rsidRDefault="00284E2E" w:rsidP="00035186">
            <w:pPr>
              <w:numPr>
                <w:ilvl w:val="0"/>
                <w:numId w:val="4"/>
              </w:numPr>
              <w:textAlignment w:val="top"/>
              <w:rPr>
                <w:rFonts w:asciiTheme="minorHAnsi" w:hAnsiTheme="minorHAnsi" w:cstheme="minorHAnsi"/>
                <w:color w:val="000000"/>
                <w:sz w:val="23"/>
                <w:szCs w:val="23"/>
              </w:rPr>
            </w:pPr>
            <w:r w:rsidRPr="00284E2E">
              <w:rPr>
                <w:rFonts w:asciiTheme="minorHAnsi" w:hAnsiTheme="minorHAnsi" w:cstheme="minorHAnsi"/>
                <w:color w:val="000000"/>
                <w:sz w:val="23"/>
                <w:szCs w:val="23"/>
                <w:bdr w:val="none" w:sz="0" w:space="0" w:color="auto" w:frame="1"/>
              </w:rPr>
              <w:t xml:space="preserve">As the children’s knowledge and understanding increases, and they become more proficient in selecting, using scientific equipment, collating and interpreting results, they become confident in their </w:t>
            </w:r>
            <w:r w:rsidR="00652E24">
              <w:rPr>
                <w:rFonts w:asciiTheme="minorHAnsi" w:hAnsiTheme="minorHAnsi" w:cstheme="minorHAnsi"/>
                <w:color w:val="000000"/>
                <w:sz w:val="23"/>
                <w:szCs w:val="23"/>
                <w:bdr w:val="none" w:sz="0" w:space="0" w:color="auto" w:frame="1"/>
              </w:rPr>
              <w:t>ability to draw conclusions based on their</w:t>
            </w:r>
            <w:r w:rsidRPr="00284E2E">
              <w:rPr>
                <w:rFonts w:asciiTheme="minorHAnsi" w:hAnsiTheme="minorHAnsi" w:cstheme="minorHAnsi"/>
                <w:color w:val="000000"/>
                <w:sz w:val="23"/>
                <w:szCs w:val="23"/>
                <w:bdr w:val="none" w:sz="0" w:space="0" w:color="auto" w:frame="1"/>
              </w:rPr>
              <w:t xml:space="preserve"> evidence.</w:t>
            </w:r>
          </w:p>
          <w:p w14:paraId="2C03ABF8" w14:textId="7547C3CF" w:rsidR="00284E2E" w:rsidRPr="00F77411" w:rsidRDefault="00284E2E" w:rsidP="00284E2E">
            <w:pPr>
              <w:numPr>
                <w:ilvl w:val="0"/>
                <w:numId w:val="4"/>
              </w:numPr>
              <w:textAlignment w:val="top"/>
              <w:rPr>
                <w:rFonts w:asciiTheme="minorHAnsi" w:hAnsiTheme="minorHAnsi" w:cstheme="minorHAnsi"/>
                <w:color w:val="000000"/>
                <w:sz w:val="23"/>
                <w:szCs w:val="23"/>
              </w:rPr>
            </w:pPr>
            <w:r w:rsidRPr="00284E2E">
              <w:rPr>
                <w:rFonts w:asciiTheme="minorHAnsi" w:hAnsiTheme="minorHAnsi" w:cstheme="minorHAnsi"/>
                <w:color w:val="000000"/>
                <w:sz w:val="23"/>
                <w:szCs w:val="23"/>
                <w:bdr w:val="none" w:sz="0" w:space="0" w:color="auto" w:frame="1"/>
              </w:rPr>
              <w:t xml:space="preserve">Working </w:t>
            </w:r>
            <w:r w:rsidR="00035186" w:rsidRPr="00284E2E">
              <w:rPr>
                <w:rFonts w:asciiTheme="minorHAnsi" w:hAnsiTheme="minorHAnsi" w:cstheme="minorHAnsi"/>
                <w:color w:val="000000"/>
                <w:sz w:val="23"/>
                <w:szCs w:val="23"/>
                <w:bdr w:val="none" w:sz="0" w:space="0" w:color="auto" w:frame="1"/>
              </w:rPr>
              <w:t>scientifically</w:t>
            </w:r>
            <w:r w:rsidRPr="00284E2E">
              <w:rPr>
                <w:rFonts w:asciiTheme="minorHAnsi" w:hAnsiTheme="minorHAnsi" w:cstheme="minorHAnsi"/>
                <w:color w:val="000000"/>
                <w:sz w:val="23"/>
                <w:szCs w:val="23"/>
                <w:bdr w:val="none" w:sz="0" w:space="0" w:color="auto" w:frame="1"/>
              </w:rPr>
              <w:t xml:space="preserve"> skills are embedded into </w:t>
            </w:r>
            <w:r w:rsidR="00C000EA" w:rsidRPr="00C000EA">
              <w:rPr>
                <w:rFonts w:asciiTheme="minorHAnsi" w:hAnsiTheme="minorHAnsi" w:cstheme="minorHAnsi"/>
                <w:color w:val="000000"/>
                <w:sz w:val="23"/>
                <w:szCs w:val="23"/>
                <w:bdr w:val="none" w:sz="0" w:space="0" w:color="auto" w:frame="1"/>
              </w:rPr>
              <w:t xml:space="preserve">all </w:t>
            </w:r>
            <w:r w:rsidRPr="00284E2E">
              <w:rPr>
                <w:rFonts w:asciiTheme="minorHAnsi" w:hAnsiTheme="minorHAnsi" w:cstheme="minorHAnsi"/>
                <w:color w:val="000000"/>
                <w:sz w:val="23"/>
                <w:szCs w:val="23"/>
                <w:bdr w:val="none" w:sz="0" w:space="0" w:color="auto" w:frame="1"/>
              </w:rPr>
              <w:t xml:space="preserve">lessons to ensure these skills are being developed throughout and new vocabulary and challenging concepts are introduced through direct teaching. </w:t>
            </w:r>
          </w:p>
          <w:p w14:paraId="48E81EF6" w14:textId="68B8834B" w:rsidR="00AF3AE2" w:rsidRPr="00AF3AE2" w:rsidRDefault="00284E2E" w:rsidP="00284E2E">
            <w:pPr>
              <w:numPr>
                <w:ilvl w:val="0"/>
                <w:numId w:val="4"/>
              </w:numPr>
              <w:textAlignment w:val="top"/>
              <w:rPr>
                <w:rFonts w:asciiTheme="minorHAnsi" w:hAnsiTheme="minorHAnsi" w:cstheme="minorHAnsi"/>
                <w:color w:val="000000"/>
                <w:sz w:val="23"/>
                <w:szCs w:val="23"/>
              </w:rPr>
            </w:pPr>
            <w:r w:rsidRPr="00284E2E">
              <w:rPr>
                <w:rFonts w:asciiTheme="minorHAnsi" w:hAnsiTheme="minorHAnsi" w:cstheme="minorHAnsi"/>
                <w:color w:val="000000"/>
                <w:sz w:val="23"/>
                <w:szCs w:val="23"/>
                <w:bdr w:val="none" w:sz="0" w:space="0" w:color="auto" w:frame="1"/>
              </w:rPr>
              <w:t xml:space="preserve">Teachers </w:t>
            </w:r>
            <w:r w:rsidR="00652E24">
              <w:rPr>
                <w:rFonts w:asciiTheme="minorHAnsi" w:hAnsiTheme="minorHAnsi" w:cstheme="minorHAnsi"/>
                <w:color w:val="000000"/>
                <w:sz w:val="23"/>
                <w:szCs w:val="23"/>
                <w:bdr w:val="none" w:sz="0" w:space="0" w:color="auto" w:frame="1"/>
              </w:rPr>
              <w:t xml:space="preserve">model </w:t>
            </w:r>
            <w:r w:rsidRPr="00284E2E">
              <w:rPr>
                <w:rFonts w:asciiTheme="minorHAnsi" w:hAnsiTheme="minorHAnsi" w:cstheme="minorHAnsi"/>
                <w:color w:val="000000"/>
                <w:sz w:val="23"/>
                <w:szCs w:val="23"/>
                <w:bdr w:val="none" w:sz="0" w:space="0" w:color="auto" w:frame="1"/>
              </w:rPr>
              <w:t xml:space="preserve">how to use scientific equipment, </w:t>
            </w:r>
            <w:r w:rsidR="00652E24">
              <w:rPr>
                <w:rFonts w:asciiTheme="minorHAnsi" w:hAnsiTheme="minorHAnsi" w:cstheme="minorHAnsi"/>
                <w:color w:val="000000"/>
                <w:sz w:val="23"/>
                <w:szCs w:val="23"/>
                <w:bdr w:val="none" w:sz="0" w:space="0" w:color="auto" w:frame="1"/>
              </w:rPr>
              <w:t xml:space="preserve">alongside </w:t>
            </w:r>
            <w:r w:rsidRPr="00284E2E">
              <w:rPr>
                <w:rFonts w:asciiTheme="minorHAnsi" w:hAnsiTheme="minorHAnsi" w:cstheme="minorHAnsi"/>
                <w:color w:val="000000"/>
                <w:sz w:val="23"/>
                <w:szCs w:val="23"/>
                <w:bdr w:val="none" w:sz="0" w:space="0" w:color="auto" w:frame="1"/>
              </w:rPr>
              <w:t xml:space="preserve">Working Scientifically skills in order to </w:t>
            </w:r>
            <w:r w:rsidR="00652E24">
              <w:rPr>
                <w:rFonts w:asciiTheme="minorHAnsi" w:hAnsiTheme="minorHAnsi" w:cstheme="minorHAnsi"/>
                <w:color w:val="000000"/>
                <w:sz w:val="23"/>
                <w:szCs w:val="23"/>
                <w:bdr w:val="none" w:sz="0" w:space="0" w:color="auto" w:frame="1"/>
              </w:rPr>
              <w:t xml:space="preserve">embed scientific understanding before encouraging children to use equipment independently to further develop working scientifically. </w:t>
            </w:r>
          </w:p>
          <w:p w14:paraId="67F36334" w14:textId="77777777" w:rsidR="00934E4A" w:rsidRPr="00435B2E" w:rsidRDefault="00284E2E" w:rsidP="00600B6D">
            <w:pPr>
              <w:numPr>
                <w:ilvl w:val="0"/>
                <w:numId w:val="4"/>
              </w:numPr>
              <w:textAlignment w:val="top"/>
              <w:rPr>
                <w:rFonts w:asciiTheme="minorHAnsi" w:hAnsiTheme="minorHAnsi" w:cstheme="minorHAnsi"/>
                <w:color w:val="000000"/>
                <w:sz w:val="23"/>
                <w:szCs w:val="23"/>
              </w:rPr>
            </w:pPr>
            <w:r w:rsidRPr="00284E2E">
              <w:rPr>
                <w:rFonts w:asciiTheme="minorHAnsi" w:hAnsiTheme="minorHAnsi" w:cstheme="minorHAnsi"/>
                <w:color w:val="000000"/>
                <w:sz w:val="23"/>
                <w:szCs w:val="23"/>
                <w:bdr w:val="none" w:sz="0" w:space="0" w:color="auto" w:frame="1"/>
              </w:rPr>
              <w:t>Teachers</w:t>
            </w:r>
            <w:r w:rsidR="00C000EA" w:rsidRPr="00C000EA">
              <w:rPr>
                <w:rFonts w:asciiTheme="minorHAnsi" w:hAnsiTheme="minorHAnsi" w:cstheme="minorHAnsi"/>
                <w:color w:val="000000"/>
                <w:sz w:val="23"/>
                <w:szCs w:val="23"/>
                <w:bdr w:val="none" w:sz="0" w:space="0" w:color="auto" w:frame="1"/>
              </w:rPr>
              <w:t xml:space="preserve"> plan for children to experience off site visits along with opportunities to invite experts into school so that children develop their science capital.</w:t>
            </w:r>
          </w:p>
          <w:p w14:paraId="2DABA32D" w14:textId="42C8BA5C" w:rsidR="00435B2E" w:rsidRPr="00AF3AE2" w:rsidRDefault="00435B2E" w:rsidP="00B02E54">
            <w:pPr>
              <w:numPr>
                <w:ilvl w:val="0"/>
                <w:numId w:val="4"/>
              </w:numPr>
              <w:textAlignment w:val="top"/>
              <w:rPr>
                <w:rFonts w:asciiTheme="minorHAnsi" w:hAnsiTheme="minorHAnsi" w:cstheme="minorHAnsi"/>
                <w:color w:val="000000"/>
                <w:sz w:val="23"/>
                <w:szCs w:val="23"/>
              </w:rPr>
            </w:pPr>
            <w:r w:rsidRPr="00F86800">
              <w:rPr>
                <w:rFonts w:asciiTheme="minorHAnsi" w:hAnsiTheme="minorHAnsi" w:cstheme="minorHAnsi"/>
                <w:color w:val="000000"/>
                <w:sz w:val="23"/>
                <w:szCs w:val="23"/>
              </w:rPr>
              <w:t xml:space="preserve">Through workshops, </w:t>
            </w:r>
            <w:r>
              <w:rPr>
                <w:rFonts w:asciiTheme="minorHAnsi" w:hAnsiTheme="minorHAnsi" w:cstheme="minorHAnsi"/>
                <w:color w:val="000000"/>
                <w:sz w:val="23"/>
                <w:szCs w:val="23"/>
              </w:rPr>
              <w:t>STEM week</w:t>
            </w:r>
            <w:r w:rsidR="00B02E54">
              <w:rPr>
                <w:rFonts w:asciiTheme="minorHAnsi" w:hAnsiTheme="minorHAnsi" w:cstheme="minorHAnsi"/>
                <w:color w:val="000000"/>
                <w:sz w:val="23"/>
                <w:szCs w:val="23"/>
              </w:rPr>
              <w:t>,</w:t>
            </w:r>
            <w:r>
              <w:rPr>
                <w:rFonts w:asciiTheme="minorHAnsi" w:hAnsiTheme="minorHAnsi" w:cstheme="minorHAnsi"/>
                <w:color w:val="000000"/>
                <w:sz w:val="23"/>
                <w:szCs w:val="23"/>
              </w:rPr>
              <w:t xml:space="preserve"> </w:t>
            </w:r>
            <w:r w:rsidRPr="00F86800">
              <w:rPr>
                <w:rFonts w:asciiTheme="minorHAnsi" w:hAnsiTheme="minorHAnsi" w:cstheme="minorHAnsi"/>
                <w:color w:val="000000"/>
                <w:sz w:val="23"/>
                <w:szCs w:val="23"/>
              </w:rPr>
              <w:t xml:space="preserve">visitors </w:t>
            </w:r>
            <w:r w:rsidR="00B02E54">
              <w:rPr>
                <w:rFonts w:asciiTheme="minorHAnsi" w:hAnsiTheme="minorHAnsi" w:cstheme="minorHAnsi"/>
                <w:color w:val="000000"/>
                <w:sz w:val="23"/>
                <w:szCs w:val="23"/>
              </w:rPr>
              <w:t xml:space="preserve">to the school </w:t>
            </w:r>
            <w:r w:rsidRPr="00F86800">
              <w:rPr>
                <w:rFonts w:asciiTheme="minorHAnsi" w:hAnsiTheme="minorHAnsi" w:cstheme="minorHAnsi"/>
                <w:color w:val="000000"/>
                <w:sz w:val="23"/>
                <w:szCs w:val="23"/>
              </w:rPr>
              <w:t xml:space="preserve">and educational </w:t>
            </w:r>
            <w:r w:rsidR="00B02E54">
              <w:rPr>
                <w:rFonts w:asciiTheme="minorHAnsi" w:hAnsiTheme="minorHAnsi" w:cstheme="minorHAnsi"/>
                <w:color w:val="000000"/>
                <w:sz w:val="23"/>
                <w:szCs w:val="23"/>
              </w:rPr>
              <w:t xml:space="preserve">off site </w:t>
            </w:r>
            <w:r w:rsidRPr="00F86800">
              <w:rPr>
                <w:rFonts w:asciiTheme="minorHAnsi" w:hAnsiTheme="minorHAnsi" w:cstheme="minorHAnsi"/>
                <w:color w:val="000000"/>
                <w:sz w:val="23"/>
                <w:szCs w:val="23"/>
              </w:rPr>
              <w:t xml:space="preserve">visits children have the understanding that science has changed our lives and that it continues to be vital to </w:t>
            </w:r>
            <w:r>
              <w:rPr>
                <w:rFonts w:asciiTheme="minorHAnsi" w:hAnsiTheme="minorHAnsi" w:cstheme="minorHAnsi"/>
                <w:color w:val="000000"/>
                <w:sz w:val="23"/>
                <w:szCs w:val="23"/>
              </w:rPr>
              <w:t>an ever-changing world.</w:t>
            </w:r>
            <w:r>
              <w:rPr>
                <w:rFonts w:asciiTheme="minorHAnsi" w:hAnsiTheme="minorHAnsi" w:cstheme="minorHAnsi"/>
                <w:color w:val="000000"/>
                <w:sz w:val="23"/>
                <w:szCs w:val="23"/>
                <w:bdr w:val="none" w:sz="0" w:space="0" w:color="auto" w:frame="1"/>
              </w:rPr>
              <w:t xml:space="preserve"> </w:t>
            </w:r>
          </w:p>
        </w:tc>
      </w:tr>
      <w:tr w:rsidR="00F22A18" w:rsidRPr="00CE4F59" w14:paraId="48C5845E" w14:textId="77777777" w:rsidTr="00F22A18">
        <w:tc>
          <w:tcPr>
            <w:tcW w:w="10456" w:type="dxa"/>
            <w:shd w:val="clear" w:color="auto" w:fill="0000FF"/>
          </w:tcPr>
          <w:p w14:paraId="07EDCC5B" w14:textId="4111E640" w:rsidR="00F22A18" w:rsidRPr="00CE4F59" w:rsidRDefault="00F22A18" w:rsidP="00F22A18">
            <w:pPr>
              <w:rPr>
                <w:rFonts w:asciiTheme="minorHAnsi" w:hAnsiTheme="minorHAnsi" w:cstheme="minorHAnsi"/>
                <w:b/>
                <w:sz w:val="28"/>
                <w:szCs w:val="28"/>
              </w:rPr>
            </w:pPr>
            <w:r w:rsidRPr="00CE4F59">
              <w:rPr>
                <w:rFonts w:asciiTheme="minorHAnsi" w:hAnsiTheme="minorHAnsi" w:cstheme="minorHAnsi"/>
                <w:b/>
                <w:sz w:val="28"/>
                <w:szCs w:val="28"/>
              </w:rPr>
              <w:t>Impact</w:t>
            </w:r>
          </w:p>
        </w:tc>
      </w:tr>
      <w:tr w:rsidR="00F22A18" w:rsidRPr="00CE4F59" w14:paraId="6518116B" w14:textId="77777777" w:rsidTr="00F22A18">
        <w:tc>
          <w:tcPr>
            <w:tcW w:w="10456" w:type="dxa"/>
          </w:tcPr>
          <w:p w14:paraId="295F08FD" w14:textId="49B6E4A3" w:rsidR="00435B2E" w:rsidRDefault="00284E2E" w:rsidP="00F364BF">
            <w:pPr>
              <w:rPr>
                <w:rFonts w:asciiTheme="minorHAnsi" w:hAnsiTheme="minorHAnsi" w:cstheme="minorHAnsi"/>
                <w:color w:val="000000"/>
                <w:sz w:val="23"/>
                <w:szCs w:val="23"/>
              </w:rPr>
            </w:pPr>
            <w:r w:rsidRPr="00F86800">
              <w:rPr>
                <w:rFonts w:asciiTheme="minorHAnsi" w:hAnsiTheme="minorHAnsi" w:cstheme="minorHAnsi"/>
                <w:color w:val="000000"/>
                <w:sz w:val="23"/>
                <w:szCs w:val="23"/>
              </w:rPr>
              <w:t>Our primary science curriculum provides engaging, high-quality science education</w:t>
            </w:r>
            <w:r w:rsidR="00435B2E">
              <w:rPr>
                <w:rFonts w:asciiTheme="minorHAnsi" w:hAnsiTheme="minorHAnsi" w:cstheme="minorHAnsi"/>
                <w:color w:val="000000"/>
                <w:sz w:val="23"/>
                <w:szCs w:val="23"/>
              </w:rPr>
              <w:t>, to enable children to reach their full poten</w:t>
            </w:r>
            <w:r w:rsidR="00B02E54">
              <w:rPr>
                <w:rFonts w:asciiTheme="minorHAnsi" w:hAnsiTheme="minorHAnsi" w:cstheme="minorHAnsi"/>
                <w:color w:val="000000"/>
                <w:sz w:val="23"/>
                <w:szCs w:val="23"/>
              </w:rPr>
              <w:t>tial as scientists. High level</w:t>
            </w:r>
            <w:r w:rsidR="00435B2E">
              <w:rPr>
                <w:rFonts w:asciiTheme="minorHAnsi" w:hAnsiTheme="minorHAnsi" w:cstheme="minorHAnsi"/>
                <w:color w:val="000000"/>
                <w:sz w:val="23"/>
                <w:szCs w:val="23"/>
              </w:rPr>
              <w:t xml:space="preserve"> questioning enables teachers to address misconceptions and close potential gaps in scientific knowledge. Formative assessment for learning is ongoing throughout every lesson</w:t>
            </w:r>
            <w:r w:rsidR="003E4FAC">
              <w:rPr>
                <w:rFonts w:asciiTheme="minorHAnsi" w:hAnsiTheme="minorHAnsi" w:cstheme="minorHAnsi"/>
                <w:color w:val="000000"/>
                <w:sz w:val="23"/>
                <w:szCs w:val="23"/>
              </w:rPr>
              <w:t>.</w:t>
            </w:r>
            <w:r w:rsidR="00435B2E">
              <w:rPr>
                <w:rFonts w:asciiTheme="minorHAnsi" w:hAnsiTheme="minorHAnsi" w:cstheme="minorHAnsi"/>
                <w:color w:val="000000"/>
                <w:sz w:val="23"/>
                <w:szCs w:val="23"/>
              </w:rPr>
              <w:t xml:space="preserve"> </w:t>
            </w:r>
            <w:r w:rsidR="003E4FAC">
              <w:t>Verbal feedback and marking addresses misconceptions and enables progression within each lesson. Pupils are given time to respond to feedback comments in their books.</w:t>
            </w:r>
            <w:r w:rsidR="006F1AD5">
              <w:rPr>
                <w:rFonts w:asciiTheme="minorHAnsi" w:hAnsiTheme="minorHAnsi" w:cstheme="minorHAnsi"/>
                <w:color w:val="000000"/>
                <w:sz w:val="23"/>
                <w:szCs w:val="23"/>
              </w:rPr>
              <w:t xml:space="preserve"> </w:t>
            </w:r>
            <w:bookmarkStart w:id="0" w:name="_GoBack"/>
            <w:bookmarkEnd w:id="0"/>
          </w:p>
          <w:p w14:paraId="6D801F4D" w14:textId="1E7ED110" w:rsidR="00230A1E" w:rsidRDefault="00435B2E" w:rsidP="00F364BF">
            <w:pPr>
              <w:rPr>
                <w:rFonts w:asciiTheme="minorHAnsi" w:hAnsiTheme="minorHAnsi" w:cstheme="minorHAnsi"/>
                <w:color w:val="000000"/>
                <w:sz w:val="23"/>
                <w:szCs w:val="23"/>
              </w:rPr>
            </w:pPr>
            <w:r>
              <w:rPr>
                <w:rFonts w:asciiTheme="minorHAnsi" w:hAnsiTheme="minorHAnsi" w:cstheme="minorHAnsi"/>
                <w:color w:val="000000"/>
                <w:sz w:val="23"/>
                <w:szCs w:val="23"/>
              </w:rPr>
              <w:lastRenderedPageBreak/>
              <w:t>Summative assessments take place at the end of every term and results are recorded on O track.</w:t>
            </w:r>
          </w:p>
          <w:p w14:paraId="4C1FEBF0" w14:textId="31062D63" w:rsidR="00806959" w:rsidRDefault="00230A1E" w:rsidP="00F364BF">
            <w:pPr>
              <w:rPr>
                <w:rFonts w:asciiTheme="minorHAnsi" w:hAnsiTheme="minorHAnsi" w:cstheme="minorHAnsi"/>
                <w:color w:val="000000"/>
                <w:sz w:val="23"/>
                <w:szCs w:val="23"/>
              </w:rPr>
            </w:pPr>
            <w:r>
              <w:rPr>
                <w:rFonts w:asciiTheme="minorHAnsi" w:hAnsiTheme="minorHAnsi" w:cstheme="minorHAnsi"/>
                <w:color w:val="000000"/>
                <w:sz w:val="23"/>
                <w:szCs w:val="23"/>
              </w:rPr>
              <w:t xml:space="preserve">   </w:t>
            </w:r>
          </w:p>
          <w:tbl>
            <w:tblPr>
              <w:tblStyle w:val="TableGrid"/>
              <w:tblW w:w="0" w:type="auto"/>
              <w:tblInd w:w="1860" w:type="dxa"/>
              <w:tblLook w:val="04A0" w:firstRow="1" w:lastRow="0" w:firstColumn="1" w:lastColumn="0" w:noHBand="0" w:noVBand="1"/>
            </w:tblPr>
            <w:tblGrid>
              <w:gridCol w:w="1550"/>
              <w:gridCol w:w="2986"/>
              <w:gridCol w:w="2986"/>
            </w:tblGrid>
            <w:tr w:rsidR="005B7473" w14:paraId="2802CE1D" w14:textId="5012E917" w:rsidTr="009927CE">
              <w:tc>
                <w:tcPr>
                  <w:tcW w:w="1550" w:type="dxa"/>
                </w:tcPr>
                <w:p w14:paraId="5AFAC34E" w14:textId="3125B3E8" w:rsidR="005B7473" w:rsidRPr="007503F9" w:rsidRDefault="005B7473" w:rsidP="00F364BF">
                  <w:pPr>
                    <w:rPr>
                      <w:rFonts w:asciiTheme="minorHAnsi" w:hAnsiTheme="minorHAnsi" w:cstheme="minorHAnsi"/>
                      <w:b/>
                      <w:sz w:val="24"/>
                      <w:szCs w:val="24"/>
                    </w:rPr>
                  </w:pPr>
                  <w:r>
                    <w:rPr>
                      <w:rFonts w:asciiTheme="minorHAnsi" w:hAnsiTheme="minorHAnsi" w:cstheme="minorHAnsi"/>
                      <w:b/>
                      <w:color w:val="000000"/>
                      <w:sz w:val="23"/>
                      <w:szCs w:val="23"/>
                    </w:rPr>
                    <w:t>Science results 2024</w:t>
                  </w:r>
                </w:p>
              </w:tc>
              <w:tc>
                <w:tcPr>
                  <w:tcW w:w="2986" w:type="dxa"/>
                </w:tcPr>
                <w:p w14:paraId="76CA6CD5" w14:textId="59009E82" w:rsidR="005B7473" w:rsidRPr="007503F9" w:rsidRDefault="005B7473" w:rsidP="00F364BF">
                  <w:pPr>
                    <w:rPr>
                      <w:rFonts w:asciiTheme="minorHAnsi" w:hAnsiTheme="minorHAnsi" w:cstheme="minorHAnsi"/>
                      <w:b/>
                      <w:sz w:val="24"/>
                      <w:szCs w:val="24"/>
                    </w:rPr>
                  </w:pPr>
                  <w:r w:rsidRPr="007503F9">
                    <w:rPr>
                      <w:rFonts w:asciiTheme="minorHAnsi" w:hAnsiTheme="minorHAnsi" w:cstheme="minorHAnsi"/>
                      <w:b/>
                      <w:sz w:val="24"/>
                      <w:szCs w:val="24"/>
                    </w:rPr>
                    <w:t>% of cohort Working at the expected level</w:t>
                  </w:r>
                </w:p>
              </w:tc>
              <w:tc>
                <w:tcPr>
                  <w:tcW w:w="2986" w:type="dxa"/>
                </w:tcPr>
                <w:p w14:paraId="008509C6" w14:textId="4D986B6A" w:rsidR="005B7473" w:rsidRPr="007503F9" w:rsidRDefault="005B7473" w:rsidP="005B7473">
                  <w:pPr>
                    <w:rPr>
                      <w:rFonts w:asciiTheme="minorHAnsi" w:hAnsiTheme="minorHAnsi" w:cstheme="minorHAnsi"/>
                      <w:b/>
                      <w:sz w:val="24"/>
                      <w:szCs w:val="24"/>
                    </w:rPr>
                  </w:pPr>
                  <w:r w:rsidRPr="007503F9">
                    <w:rPr>
                      <w:rFonts w:asciiTheme="minorHAnsi" w:hAnsiTheme="minorHAnsi" w:cstheme="minorHAnsi"/>
                      <w:b/>
                      <w:sz w:val="24"/>
                      <w:szCs w:val="24"/>
                    </w:rPr>
                    <w:t xml:space="preserve">% of cohort Working at </w:t>
                  </w:r>
                  <w:r>
                    <w:rPr>
                      <w:rFonts w:asciiTheme="minorHAnsi" w:hAnsiTheme="minorHAnsi" w:cstheme="minorHAnsi"/>
                      <w:b/>
                      <w:sz w:val="24"/>
                      <w:szCs w:val="24"/>
                    </w:rPr>
                    <w:t xml:space="preserve">Greater Depth </w:t>
                  </w:r>
                </w:p>
              </w:tc>
            </w:tr>
            <w:tr w:rsidR="005B7473" w14:paraId="4E98D0A0" w14:textId="0AD4B26C" w:rsidTr="009927CE">
              <w:tc>
                <w:tcPr>
                  <w:tcW w:w="1550" w:type="dxa"/>
                </w:tcPr>
                <w:p w14:paraId="0EA9EE14" w14:textId="2368C8D6" w:rsidR="005B7473" w:rsidRDefault="005B7473" w:rsidP="00F364BF">
                  <w:pPr>
                    <w:rPr>
                      <w:rFonts w:asciiTheme="minorHAnsi" w:hAnsiTheme="minorHAnsi" w:cstheme="minorHAnsi"/>
                      <w:sz w:val="24"/>
                      <w:szCs w:val="24"/>
                    </w:rPr>
                  </w:pPr>
                  <w:r>
                    <w:rPr>
                      <w:rFonts w:asciiTheme="minorHAnsi" w:hAnsiTheme="minorHAnsi" w:cstheme="minorHAnsi"/>
                      <w:sz w:val="24"/>
                      <w:szCs w:val="24"/>
                    </w:rPr>
                    <w:t>Year 1</w:t>
                  </w:r>
                </w:p>
              </w:tc>
              <w:tc>
                <w:tcPr>
                  <w:tcW w:w="2986" w:type="dxa"/>
                </w:tcPr>
                <w:p w14:paraId="6D2171FB" w14:textId="77E58BF3" w:rsidR="005B7473" w:rsidRDefault="004C5825" w:rsidP="00F364BF">
                  <w:pPr>
                    <w:rPr>
                      <w:rFonts w:asciiTheme="minorHAnsi" w:hAnsiTheme="minorHAnsi" w:cstheme="minorHAnsi"/>
                      <w:sz w:val="24"/>
                      <w:szCs w:val="24"/>
                    </w:rPr>
                  </w:pPr>
                  <w:r>
                    <w:rPr>
                      <w:rFonts w:asciiTheme="minorHAnsi" w:hAnsiTheme="minorHAnsi" w:cstheme="minorHAnsi"/>
                      <w:sz w:val="24"/>
                      <w:szCs w:val="24"/>
                    </w:rPr>
                    <w:t>86%</w:t>
                  </w:r>
                </w:p>
              </w:tc>
              <w:tc>
                <w:tcPr>
                  <w:tcW w:w="2986" w:type="dxa"/>
                </w:tcPr>
                <w:p w14:paraId="1CCD8346" w14:textId="020CFF5B" w:rsidR="005B7473" w:rsidRDefault="004C5825" w:rsidP="00F364BF">
                  <w:pPr>
                    <w:rPr>
                      <w:rFonts w:asciiTheme="minorHAnsi" w:hAnsiTheme="minorHAnsi" w:cstheme="minorHAnsi"/>
                      <w:sz w:val="24"/>
                      <w:szCs w:val="24"/>
                    </w:rPr>
                  </w:pPr>
                  <w:r>
                    <w:rPr>
                      <w:rFonts w:asciiTheme="minorHAnsi" w:hAnsiTheme="minorHAnsi" w:cstheme="minorHAnsi"/>
                      <w:sz w:val="24"/>
                      <w:szCs w:val="24"/>
                    </w:rPr>
                    <w:t>26%</w:t>
                  </w:r>
                </w:p>
              </w:tc>
            </w:tr>
            <w:tr w:rsidR="005B7473" w14:paraId="1BF679B9" w14:textId="1331CF97" w:rsidTr="009927CE">
              <w:tc>
                <w:tcPr>
                  <w:tcW w:w="1550" w:type="dxa"/>
                </w:tcPr>
                <w:p w14:paraId="57886E4E" w14:textId="1D7A76E8" w:rsidR="005B7473" w:rsidRDefault="005B7473" w:rsidP="00F364BF">
                  <w:pPr>
                    <w:rPr>
                      <w:rFonts w:asciiTheme="minorHAnsi" w:hAnsiTheme="minorHAnsi" w:cstheme="minorHAnsi"/>
                      <w:sz w:val="24"/>
                      <w:szCs w:val="24"/>
                    </w:rPr>
                  </w:pPr>
                  <w:r>
                    <w:rPr>
                      <w:rFonts w:asciiTheme="minorHAnsi" w:hAnsiTheme="minorHAnsi" w:cstheme="minorHAnsi"/>
                      <w:sz w:val="24"/>
                      <w:szCs w:val="24"/>
                    </w:rPr>
                    <w:t>Year 2</w:t>
                  </w:r>
                </w:p>
              </w:tc>
              <w:tc>
                <w:tcPr>
                  <w:tcW w:w="2986" w:type="dxa"/>
                </w:tcPr>
                <w:p w14:paraId="2C959FA5" w14:textId="7A14128F" w:rsidR="005B7473" w:rsidRDefault="004C5825" w:rsidP="00F364BF">
                  <w:pPr>
                    <w:rPr>
                      <w:rFonts w:asciiTheme="minorHAnsi" w:hAnsiTheme="minorHAnsi" w:cstheme="minorHAnsi"/>
                      <w:sz w:val="24"/>
                      <w:szCs w:val="24"/>
                    </w:rPr>
                  </w:pPr>
                  <w:r>
                    <w:rPr>
                      <w:rFonts w:asciiTheme="minorHAnsi" w:hAnsiTheme="minorHAnsi" w:cstheme="minorHAnsi"/>
                      <w:sz w:val="24"/>
                      <w:szCs w:val="24"/>
                    </w:rPr>
                    <w:t>80%</w:t>
                  </w:r>
                </w:p>
              </w:tc>
              <w:tc>
                <w:tcPr>
                  <w:tcW w:w="2986" w:type="dxa"/>
                </w:tcPr>
                <w:p w14:paraId="78F583B2" w14:textId="28754643" w:rsidR="005B7473" w:rsidRDefault="004C5825" w:rsidP="00F364BF">
                  <w:pPr>
                    <w:rPr>
                      <w:rFonts w:asciiTheme="minorHAnsi" w:hAnsiTheme="minorHAnsi" w:cstheme="minorHAnsi"/>
                      <w:sz w:val="24"/>
                      <w:szCs w:val="24"/>
                    </w:rPr>
                  </w:pPr>
                  <w:r>
                    <w:rPr>
                      <w:rFonts w:asciiTheme="minorHAnsi" w:hAnsiTheme="minorHAnsi" w:cstheme="minorHAnsi"/>
                      <w:sz w:val="24"/>
                      <w:szCs w:val="24"/>
                    </w:rPr>
                    <w:t>13%</w:t>
                  </w:r>
                </w:p>
              </w:tc>
            </w:tr>
            <w:tr w:rsidR="005B7473" w14:paraId="400BF5C3" w14:textId="7DCA2FD2" w:rsidTr="009927CE">
              <w:tc>
                <w:tcPr>
                  <w:tcW w:w="1550" w:type="dxa"/>
                </w:tcPr>
                <w:p w14:paraId="59A86368" w14:textId="74ABFD09" w:rsidR="005B7473" w:rsidRDefault="005B7473" w:rsidP="00F364BF">
                  <w:pPr>
                    <w:rPr>
                      <w:rFonts w:asciiTheme="minorHAnsi" w:hAnsiTheme="minorHAnsi" w:cstheme="minorHAnsi"/>
                      <w:sz w:val="24"/>
                      <w:szCs w:val="24"/>
                    </w:rPr>
                  </w:pPr>
                  <w:r>
                    <w:rPr>
                      <w:rFonts w:asciiTheme="minorHAnsi" w:hAnsiTheme="minorHAnsi" w:cstheme="minorHAnsi"/>
                      <w:sz w:val="24"/>
                      <w:szCs w:val="24"/>
                    </w:rPr>
                    <w:t>Year 3</w:t>
                  </w:r>
                </w:p>
              </w:tc>
              <w:tc>
                <w:tcPr>
                  <w:tcW w:w="2986" w:type="dxa"/>
                </w:tcPr>
                <w:p w14:paraId="21A8C90D" w14:textId="04442AD7" w:rsidR="005B7473" w:rsidRDefault="004C5825" w:rsidP="00F364BF">
                  <w:pPr>
                    <w:rPr>
                      <w:rFonts w:asciiTheme="minorHAnsi" w:hAnsiTheme="minorHAnsi" w:cstheme="minorHAnsi"/>
                      <w:sz w:val="24"/>
                      <w:szCs w:val="24"/>
                    </w:rPr>
                  </w:pPr>
                  <w:r>
                    <w:rPr>
                      <w:rFonts w:asciiTheme="minorHAnsi" w:hAnsiTheme="minorHAnsi" w:cstheme="minorHAnsi"/>
                      <w:sz w:val="24"/>
                      <w:szCs w:val="24"/>
                    </w:rPr>
                    <w:t>87%</w:t>
                  </w:r>
                </w:p>
              </w:tc>
              <w:tc>
                <w:tcPr>
                  <w:tcW w:w="2986" w:type="dxa"/>
                </w:tcPr>
                <w:p w14:paraId="50997FF4" w14:textId="3888041C" w:rsidR="005B7473" w:rsidRDefault="004C5825" w:rsidP="00F364BF">
                  <w:pPr>
                    <w:rPr>
                      <w:rFonts w:asciiTheme="minorHAnsi" w:hAnsiTheme="minorHAnsi" w:cstheme="minorHAnsi"/>
                      <w:sz w:val="24"/>
                      <w:szCs w:val="24"/>
                    </w:rPr>
                  </w:pPr>
                  <w:r>
                    <w:rPr>
                      <w:rFonts w:asciiTheme="minorHAnsi" w:hAnsiTheme="minorHAnsi" w:cstheme="minorHAnsi"/>
                      <w:sz w:val="24"/>
                      <w:szCs w:val="24"/>
                    </w:rPr>
                    <w:t>30%</w:t>
                  </w:r>
                </w:p>
              </w:tc>
            </w:tr>
            <w:tr w:rsidR="005B7473" w14:paraId="5B1CEADD" w14:textId="2BCE8670" w:rsidTr="009927CE">
              <w:tc>
                <w:tcPr>
                  <w:tcW w:w="1550" w:type="dxa"/>
                </w:tcPr>
                <w:p w14:paraId="25E010AF" w14:textId="1803BDFB" w:rsidR="005B7473" w:rsidRDefault="005B7473" w:rsidP="00F364BF">
                  <w:pPr>
                    <w:rPr>
                      <w:rFonts w:asciiTheme="minorHAnsi" w:hAnsiTheme="minorHAnsi" w:cstheme="minorHAnsi"/>
                      <w:sz w:val="24"/>
                      <w:szCs w:val="24"/>
                    </w:rPr>
                  </w:pPr>
                  <w:r>
                    <w:rPr>
                      <w:rFonts w:asciiTheme="minorHAnsi" w:hAnsiTheme="minorHAnsi" w:cstheme="minorHAnsi"/>
                      <w:sz w:val="24"/>
                      <w:szCs w:val="24"/>
                    </w:rPr>
                    <w:t>Year 4</w:t>
                  </w:r>
                </w:p>
              </w:tc>
              <w:tc>
                <w:tcPr>
                  <w:tcW w:w="2986" w:type="dxa"/>
                </w:tcPr>
                <w:p w14:paraId="1DEA0136" w14:textId="7C817A7E" w:rsidR="005B7473" w:rsidRDefault="004C5825" w:rsidP="00F364BF">
                  <w:pPr>
                    <w:rPr>
                      <w:rFonts w:asciiTheme="minorHAnsi" w:hAnsiTheme="minorHAnsi" w:cstheme="minorHAnsi"/>
                      <w:sz w:val="24"/>
                      <w:szCs w:val="24"/>
                    </w:rPr>
                  </w:pPr>
                  <w:r>
                    <w:rPr>
                      <w:rFonts w:asciiTheme="minorHAnsi" w:hAnsiTheme="minorHAnsi" w:cstheme="minorHAnsi"/>
                      <w:sz w:val="24"/>
                      <w:szCs w:val="24"/>
                    </w:rPr>
                    <w:t>100%</w:t>
                  </w:r>
                </w:p>
              </w:tc>
              <w:tc>
                <w:tcPr>
                  <w:tcW w:w="2986" w:type="dxa"/>
                </w:tcPr>
                <w:p w14:paraId="2D084583" w14:textId="4EBE992F" w:rsidR="005B7473" w:rsidRDefault="004C5825" w:rsidP="00F364BF">
                  <w:pPr>
                    <w:rPr>
                      <w:rFonts w:asciiTheme="minorHAnsi" w:hAnsiTheme="minorHAnsi" w:cstheme="minorHAnsi"/>
                      <w:sz w:val="24"/>
                      <w:szCs w:val="24"/>
                    </w:rPr>
                  </w:pPr>
                  <w:r>
                    <w:rPr>
                      <w:rFonts w:asciiTheme="minorHAnsi" w:hAnsiTheme="minorHAnsi" w:cstheme="minorHAnsi"/>
                      <w:sz w:val="24"/>
                      <w:szCs w:val="24"/>
                    </w:rPr>
                    <w:t>43%</w:t>
                  </w:r>
                </w:p>
              </w:tc>
            </w:tr>
            <w:tr w:rsidR="005B7473" w14:paraId="3A8B80E9" w14:textId="315F8FBA" w:rsidTr="009927CE">
              <w:tc>
                <w:tcPr>
                  <w:tcW w:w="1550" w:type="dxa"/>
                </w:tcPr>
                <w:p w14:paraId="7F6B05E2" w14:textId="13463200" w:rsidR="005B7473" w:rsidRDefault="005B7473" w:rsidP="00F364BF">
                  <w:pPr>
                    <w:rPr>
                      <w:rFonts w:asciiTheme="minorHAnsi" w:hAnsiTheme="minorHAnsi" w:cstheme="minorHAnsi"/>
                      <w:sz w:val="24"/>
                      <w:szCs w:val="24"/>
                    </w:rPr>
                  </w:pPr>
                  <w:r>
                    <w:rPr>
                      <w:rFonts w:asciiTheme="minorHAnsi" w:hAnsiTheme="minorHAnsi" w:cstheme="minorHAnsi"/>
                      <w:sz w:val="24"/>
                      <w:szCs w:val="24"/>
                    </w:rPr>
                    <w:t>Year 5</w:t>
                  </w:r>
                </w:p>
              </w:tc>
              <w:tc>
                <w:tcPr>
                  <w:tcW w:w="2986" w:type="dxa"/>
                </w:tcPr>
                <w:p w14:paraId="09CA0945" w14:textId="723E79A1" w:rsidR="005B7473" w:rsidRDefault="004C5825" w:rsidP="00F364BF">
                  <w:pPr>
                    <w:rPr>
                      <w:rFonts w:asciiTheme="minorHAnsi" w:hAnsiTheme="minorHAnsi" w:cstheme="minorHAnsi"/>
                      <w:sz w:val="24"/>
                      <w:szCs w:val="24"/>
                    </w:rPr>
                  </w:pPr>
                  <w:r>
                    <w:rPr>
                      <w:rFonts w:asciiTheme="minorHAnsi" w:hAnsiTheme="minorHAnsi" w:cstheme="minorHAnsi"/>
                      <w:sz w:val="24"/>
                      <w:szCs w:val="24"/>
                    </w:rPr>
                    <w:t>87%</w:t>
                  </w:r>
                </w:p>
              </w:tc>
              <w:tc>
                <w:tcPr>
                  <w:tcW w:w="2986" w:type="dxa"/>
                </w:tcPr>
                <w:p w14:paraId="3A19A3F1" w14:textId="14C45D91" w:rsidR="005B7473" w:rsidRDefault="004C5825" w:rsidP="00F364BF">
                  <w:pPr>
                    <w:rPr>
                      <w:rFonts w:asciiTheme="minorHAnsi" w:hAnsiTheme="minorHAnsi" w:cstheme="minorHAnsi"/>
                      <w:sz w:val="24"/>
                      <w:szCs w:val="24"/>
                    </w:rPr>
                  </w:pPr>
                  <w:r>
                    <w:rPr>
                      <w:rFonts w:asciiTheme="minorHAnsi" w:hAnsiTheme="minorHAnsi" w:cstheme="minorHAnsi"/>
                      <w:sz w:val="24"/>
                      <w:szCs w:val="24"/>
                    </w:rPr>
                    <w:t>3%</w:t>
                  </w:r>
                </w:p>
              </w:tc>
            </w:tr>
            <w:tr w:rsidR="005B7473" w14:paraId="6ED85D24" w14:textId="04B3386F" w:rsidTr="009927CE">
              <w:tc>
                <w:tcPr>
                  <w:tcW w:w="1550" w:type="dxa"/>
                </w:tcPr>
                <w:p w14:paraId="14DD2DEF" w14:textId="59C8CB9D" w:rsidR="005B7473" w:rsidRDefault="005B7473" w:rsidP="00F364BF">
                  <w:pPr>
                    <w:rPr>
                      <w:rFonts w:asciiTheme="minorHAnsi" w:hAnsiTheme="minorHAnsi" w:cstheme="minorHAnsi"/>
                      <w:sz w:val="24"/>
                      <w:szCs w:val="24"/>
                    </w:rPr>
                  </w:pPr>
                  <w:r>
                    <w:rPr>
                      <w:rFonts w:asciiTheme="minorHAnsi" w:hAnsiTheme="minorHAnsi" w:cstheme="minorHAnsi"/>
                      <w:sz w:val="24"/>
                      <w:szCs w:val="24"/>
                    </w:rPr>
                    <w:t>Year 6</w:t>
                  </w:r>
                </w:p>
              </w:tc>
              <w:tc>
                <w:tcPr>
                  <w:tcW w:w="2986" w:type="dxa"/>
                </w:tcPr>
                <w:p w14:paraId="6C45648C" w14:textId="2F5DD776" w:rsidR="005B7473" w:rsidRDefault="004C5825" w:rsidP="00F364BF">
                  <w:pPr>
                    <w:rPr>
                      <w:rFonts w:asciiTheme="minorHAnsi" w:hAnsiTheme="minorHAnsi" w:cstheme="minorHAnsi"/>
                      <w:sz w:val="24"/>
                      <w:szCs w:val="24"/>
                    </w:rPr>
                  </w:pPr>
                  <w:r>
                    <w:rPr>
                      <w:rFonts w:asciiTheme="minorHAnsi" w:hAnsiTheme="minorHAnsi" w:cstheme="minorHAnsi"/>
                      <w:sz w:val="24"/>
                      <w:szCs w:val="24"/>
                    </w:rPr>
                    <w:t>97%</w:t>
                  </w:r>
                </w:p>
              </w:tc>
              <w:tc>
                <w:tcPr>
                  <w:tcW w:w="2986" w:type="dxa"/>
                </w:tcPr>
                <w:p w14:paraId="6A88B2AB" w14:textId="4B6A3BB2" w:rsidR="005B7473" w:rsidRDefault="004C5825" w:rsidP="00F364BF">
                  <w:pPr>
                    <w:rPr>
                      <w:rFonts w:asciiTheme="minorHAnsi" w:hAnsiTheme="minorHAnsi" w:cstheme="minorHAnsi"/>
                      <w:sz w:val="24"/>
                      <w:szCs w:val="24"/>
                    </w:rPr>
                  </w:pPr>
                  <w:r>
                    <w:rPr>
                      <w:rFonts w:asciiTheme="minorHAnsi" w:hAnsiTheme="minorHAnsi" w:cstheme="minorHAnsi"/>
                      <w:sz w:val="24"/>
                      <w:szCs w:val="24"/>
                    </w:rPr>
                    <w:t>25%</w:t>
                  </w:r>
                </w:p>
              </w:tc>
            </w:tr>
          </w:tbl>
          <w:p w14:paraId="5C73E4A9" w14:textId="548D4F16" w:rsidR="00806959" w:rsidRPr="00F86800" w:rsidRDefault="00806959" w:rsidP="00F364BF">
            <w:pPr>
              <w:rPr>
                <w:rFonts w:asciiTheme="minorHAnsi" w:hAnsiTheme="minorHAnsi" w:cstheme="minorHAnsi"/>
                <w:sz w:val="24"/>
                <w:szCs w:val="24"/>
              </w:rPr>
            </w:pPr>
          </w:p>
        </w:tc>
      </w:tr>
    </w:tbl>
    <w:p w14:paraId="08C141F7" w14:textId="4E2D7B88" w:rsidR="00033784" w:rsidRPr="00CE4F59" w:rsidRDefault="00033784" w:rsidP="00934E4A">
      <w:pPr>
        <w:rPr>
          <w:rFonts w:cs="Calibri"/>
          <w:sz w:val="24"/>
          <w:szCs w:val="24"/>
        </w:rPr>
      </w:pPr>
    </w:p>
    <w:sectPr w:rsidR="00033784" w:rsidRPr="00CE4F59" w:rsidSect="00021FFA">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D131C2" w14:textId="77777777" w:rsidR="0092140D" w:rsidRDefault="0092140D" w:rsidP="008935F6">
      <w:pPr>
        <w:spacing w:after="0" w:line="240" w:lineRule="auto"/>
      </w:pPr>
      <w:r>
        <w:separator/>
      </w:r>
    </w:p>
  </w:endnote>
  <w:endnote w:type="continuationSeparator" w:id="0">
    <w:p w14:paraId="75B40B00" w14:textId="77777777" w:rsidR="0092140D" w:rsidRDefault="0092140D" w:rsidP="00893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1C6B29" w14:textId="77777777" w:rsidR="0092140D" w:rsidRDefault="0092140D" w:rsidP="008935F6">
      <w:pPr>
        <w:spacing w:after="0" w:line="240" w:lineRule="auto"/>
      </w:pPr>
      <w:r>
        <w:separator/>
      </w:r>
    </w:p>
  </w:footnote>
  <w:footnote w:type="continuationSeparator" w:id="0">
    <w:p w14:paraId="2EEC0F2D" w14:textId="77777777" w:rsidR="0092140D" w:rsidRDefault="0092140D" w:rsidP="008935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06E2E"/>
    <w:multiLevelType w:val="hybridMultilevel"/>
    <w:tmpl w:val="E7D43842"/>
    <w:lvl w:ilvl="0" w:tplc="A4247BB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7049C7"/>
    <w:multiLevelType w:val="hybridMultilevel"/>
    <w:tmpl w:val="356E0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EE61B70"/>
    <w:multiLevelType w:val="multilevel"/>
    <w:tmpl w:val="A8207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9C76CDA"/>
    <w:multiLevelType w:val="multilevel"/>
    <w:tmpl w:val="7BF87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D427C31"/>
    <w:multiLevelType w:val="hybridMultilevel"/>
    <w:tmpl w:val="59E05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5F6"/>
    <w:rsid w:val="00021FFA"/>
    <w:rsid w:val="00033784"/>
    <w:rsid w:val="00035186"/>
    <w:rsid w:val="000518D1"/>
    <w:rsid w:val="000C1866"/>
    <w:rsid w:val="0013102B"/>
    <w:rsid w:val="00165C9F"/>
    <w:rsid w:val="00230A1E"/>
    <w:rsid w:val="00261BFA"/>
    <w:rsid w:val="00277FB7"/>
    <w:rsid w:val="00284E2E"/>
    <w:rsid w:val="002B2751"/>
    <w:rsid w:val="002E3AC6"/>
    <w:rsid w:val="00361A89"/>
    <w:rsid w:val="003C00B7"/>
    <w:rsid w:val="003E4FAC"/>
    <w:rsid w:val="00435B2E"/>
    <w:rsid w:val="004C526A"/>
    <w:rsid w:val="004C5825"/>
    <w:rsid w:val="004F287E"/>
    <w:rsid w:val="00515524"/>
    <w:rsid w:val="00576F0B"/>
    <w:rsid w:val="005B7473"/>
    <w:rsid w:val="005F21DA"/>
    <w:rsid w:val="00600B6D"/>
    <w:rsid w:val="00652E24"/>
    <w:rsid w:val="00653203"/>
    <w:rsid w:val="00692DF0"/>
    <w:rsid w:val="006D4FAF"/>
    <w:rsid w:val="006F1AD5"/>
    <w:rsid w:val="007503F9"/>
    <w:rsid w:val="007D6BF7"/>
    <w:rsid w:val="007E7745"/>
    <w:rsid w:val="007F2305"/>
    <w:rsid w:val="00806959"/>
    <w:rsid w:val="008935F6"/>
    <w:rsid w:val="008A11B1"/>
    <w:rsid w:val="008D02FF"/>
    <w:rsid w:val="0092140D"/>
    <w:rsid w:val="00934E4A"/>
    <w:rsid w:val="009355E0"/>
    <w:rsid w:val="009D12A4"/>
    <w:rsid w:val="009E1F02"/>
    <w:rsid w:val="00AF3AE2"/>
    <w:rsid w:val="00B02E54"/>
    <w:rsid w:val="00C000EA"/>
    <w:rsid w:val="00C53C0C"/>
    <w:rsid w:val="00CE4F59"/>
    <w:rsid w:val="00D8619A"/>
    <w:rsid w:val="00DA7E12"/>
    <w:rsid w:val="00DE3EA5"/>
    <w:rsid w:val="00E6484D"/>
    <w:rsid w:val="00F22A18"/>
    <w:rsid w:val="00F364BF"/>
    <w:rsid w:val="00F37D63"/>
    <w:rsid w:val="00F77411"/>
    <w:rsid w:val="00F868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EA7DC39"/>
  <w15:docId w15:val="{92DE7B6F-17DA-4107-B8C3-09DE09FBD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35F6"/>
    <w:rPr>
      <w:rFonts w:ascii="Calibri" w:eastAsia="Times New Roman"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5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35F6"/>
    <w:rPr>
      <w:rFonts w:ascii="Calibri" w:eastAsia="Times New Roman" w:hAnsi="Calibri" w:cs="Times New Roman"/>
      <w:lang w:eastAsia="en-GB"/>
    </w:rPr>
  </w:style>
  <w:style w:type="paragraph" w:styleId="Footer">
    <w:name w:val="footer"/>
    <w:basedOn w:val="Normal"/>
    <w:link w:val="FooterChar"/>
    <w:uiPriority w:val="99"/>
    <w:unhideWhenUsed/>
    <w:rsid w:val="008935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35F6"/>
    <w:rPr>
      <w:rFonts w:ascii="Calibri" w:eastAsia="Times New Roman" w:hAnsi="Calibri" w:cs="Times New Roman"/>
      <w:lang w:eastAsia="en-GB"/>
    </w:rPr>
  </w:style>
  <w:style w:type="paragraph" w:styleId="BalloonText">
    <w:name w:val="Balloon Text"/>
    <w:basedOn w:val="Normal"/>
    <w:link w:val="BalloonTextChar"/>
    <w:uiPriority w:val="99"/>
    <w:semiHidden/>
    <w:unhideWhenUsed/>
    <w:rsid w:val="008935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35F6"/>
    <w:rPr>
      <w:rFonts w:ascii="Tahoma" w:eastAsia="Times New Roman" w:hAnsi="Tahoma" w:cs="Tahoma"/>
      <w:sz w:val="16"/>
      <w:szCs w:val="16"/>
      <w:lang w:eastAsia="en-GB"/>
    </w:rPr>
  </w:style>
  <w:style w:type="paragraph" w:styleId="ListParagraph">
    <w:name w:val="List Paragraph"/>
    <w:basedOn w:val="Normal"/>
    <w:uiPriority w:val="34"/>
    <w:qFormat/>
    <w:rsid w:val="00033784"/>
    <w:pPr>
      <w:ind w:left="720"/>
      <w:contextualSpacing/>
    </w:pPr>
  </w:style>
  <w:style w:type="table" w:styleId="TableGrid">
    <w:name w:val="Table Grid"/>
    <w:basedOn w:val="TableNormal"/>
    <w:uiPriority w:val="59"/>
    <w:rsid w:val="00F22A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950718">
      <w:bodyDiv w:val="1"/>
      <w:marLeft w:val="0"/>
      <w:marRight w:val="0"/>
      <w:marTop w:val="0"/>
      <w:marBottom w:val="0"/>
      <w:divBdr>
        <w:top w:val="none" w:sz="0" w:space="0" w:color="auto"/>
        <w:left w:val="none" w:sz="0" w:space="0" w:color="auto"/>
        <w:bottom w:val="none" w:sz="0" w:space="0" w:color="auto"/>
        <w:right w:val="none" w:sz="0" w:space="0" w:color="auto"/>
      </w:divBdr>
    </w:div>
    <w:div w:id="722171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633</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Noble</dc:creator>
  <cp:lastModifiedBy>Carmel Heckman</cp:lastModifiedBy>
  <cp:revision>10</cp:revision>
  <dcterms:created xsi:type="dcterms:W3CDTF">2021-07-19T09:17:00Z</dcterms:created>
  <dcterms:modified xsi:type="dcterms:W3CDTF">2024-09-16T20:36:00Z</dcterms:modified>
</cp:coreProperties>
</file>