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C0F05" w:rsidRDefault="00E306F1" w:rsidP="006C0F05">
      <w:pPr>
        <w:pStyle w:val="Heading1"/>
        <w:jc w:val="center"/>
        <w:rPr>
          <w:sz w:val="52"/>
          <w:szCs w:val="52"/>
        </w:rPr>
      </w:pPr>
      <w:r>
        <w:rPr>
          <w:sz w:val="52"/>
          <w:szCs w:val="52"/>
        </w:rPr>
        <w:t>History</w:t>
      </w:r>
      <w:r w:rsidR="006C0F05" w:rsidRPr="009E3D73">
        <w:rPr>
          <w:sz w:val="52"/>
          <w:szCs w:val="52"/>
        </w:rPr>
        <w:t xml:space="preserve"> at</w:t>
      </w:r>
      <w:r w:rsidR="001D7F72" w:rsidRPr="009E3D73">
        <w:rPr>
          <w:sz w:val="52"/>
          <w:szCs w:val="52"/>
        </w:rPr>
        <w:t xml:space="preserve"> </w:t>
      </w:r>
      <w:r w:rsidR="006C0F05" w:rsidRPr="009E3D73">
        <w:rPr>
          <w:sz w:val="52"/>
          <w:szCs w:val="52"/>
        </w:rPr>
        <w:t>Ss Peter &amp; Paul Catholic Primary School</w:t>
      </w:r>
    </w:p>
    <w:p w:rsidR="009E3D73" w:rsidRPr="009E3D73" w:rsidRDefault="009E3D73" w:rsidP="009E3D73">
      <w:pPr>
        <w:spacing w:after="0"/>
      </w:pPr>
    </w:p>
    <w:p w:rsidR="006C0F05" w:rsidRDefault="005E2D7D" w:rsidP="006C0F05">
      <w:pPr>
        <w:jc w:val="center"/>
        <w:rPr>
          <w:b/>
          <w:i/>
          <w:sz w:val="44"/>
          <w:szCs w:val="44"/>
        </w:rPr>
      </w:pPr>
      <w:r w:rsidRPr="009E3D73">
        <w:rPr>
          <w:b/>
          <w:i/>
          <w:sz w:val="44"/>
          <w:szCs w:val="44"/>
        </w:rPr>
        <w:t xml:space="preserve">An </w:t>
      </w:r>
      <w:r w:rsidR="006C0F05" w:rsidRPr="009E3D73">
        <w:rPr>
          <w:b/>
          <w:i/>
          <w:sz w:val="44"/>
          <w:szCs w:val="44"/>
        </w:rPr>
        <w:t>Exceptional and Ambitious</w:t>
      </w:r>
      <w:r w:rsidRPr="009E3D73">
        <w:rPr>
          <w:b/>
          <w:i/>
          <w:sz w:val="44"/>
          <w:szCs w:val="44"/>
        </w:rPr>
        <w:t xml:space="preserve"> Approach</w:t>
      </w:r>
    </w:p>
    <w:p w:rsidR="009E3D73" w:rsidRPr="009E3D73" w:rsidRDefault="009E3D73" w:rsidP="009E3D73">
      <w:pPr>
        <w:spacing w:after="0"/>
        <w:jc w:val="center"/>
        <w:rPr>
          <w:b/>
          <w:i/>
          <w:sz w:val="32"/>
          <w:szCs w:val="3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84"/>
        <w:gridCol w:w="5572"/>
      </w:tblGrid>
      <w:tr w:rsidR="001D7F72" w:rsidTr="005E2D7D">
        <w:trPr>
          <w:jc w:val="center"/>
        </w:trPr>
        <w:tc>
          <w:tcPr>
            <w:tcW w:w="10456" w:type="dxa"/>
            <w:gridSpan w:val="2"/>
            <w:shd w:val="clear" w:color="auto" w:fill="BDD6EE" w:themeFill="accent1" w:themeFillTint="66"/>
          </w:tcPr>
          <w:p w:rsidR="001D7F72" w:rsidRPr="009E3D73" w:rsidRDefault="005E2D7D" w:rsidP="006C0F05">
            <w:pPr>
              <w:jc w:val="center"/>
              <w:rPr>
                <w:b/>
                <w:sz w:val="40"/>
                <w:szCs w:val="40"/>
              </w:rPr>
            </w:pPr>
            <w:r w:rsidRPr="009E3D73">
              <w:rPr>
                <w:b/>
                <w:sz w:val="40"/>
                <w:szCs w:val="40"/>
              </w:rPr>
              <w:t>What do we do at Ss Peter &amp; Paul for SEND that is ‘exceptional and ambitious’?</w:t>
            </w:r>
          </w:p>
        </w:tc>
      </w:tr>
      <w:tr w:rsidR="005E2D7D" w:rsidTr="009E3D73">
        <w:trPr>
          <w:trHeight w:val="190"/>
          <w:jc w:val="center"/>
        </w:trPr>
        <w:tc>
          <w:tcPr>
            <w:tcW w:w="4884" w:type="dxa"/>
            <w:shd w:val="clear" w:color="auto" w:fill="FFFF66"/>
          </w:tcPr>
          <w:p w:rsidR="005E2D7D" w:rsidRPr="005E2D7D" w:rsidRDefault="005E2D7D" w:rsidP="005E2D7D">
            <w:pPr>
              <w:jc w:val="center"/>
              <w:rPr>
                <w:i/>
                <w:sz w:val="44"/>
                <w:szCs w:val="44"/>
              </w:rPr>
            </w:pPr>
            <w:r w:rsidRPr="005E2D7D">
              <w:rPr>
                <w:i/>
                <w:sz w:val="44"/>
                <w:szCs w:val="44"/>
              </w:rPr>
              <w:t>EXCEPTIONAL</w:t>
            </w:r>
          </w:p>
        </w:tc>
        <w:tc>
          <w:tcPr>
            <w:tcW w:w="5572" w:type="dxa"/>
            <w:shd w:val="clear" w:color="auto" w:fill="FFFF66"/>
          </w:tcPr>
          <w:p w:rsidR="005E2D7D" w:rsidRPr="005E2D7D" w:rsidRDefault="005E2D7D" w:rsidP="005E2D7D">
            <w:pPr>
              <w:jc w:val="center"/>
              <w:rPr>
                <w:i/>
                <w:sz w:val="44"/>
                <w:szCs w:val="44"/>
              </w:rPr>
            </w:pPr>
            <w:r w:rsidRPr="005E2D7D">
              <w:rPr>
                <w:i/>
                <w:sz w:val="44"/>
                <w:szCs w:val="44"/>
              </w:rPr>
              <w:t>AMBITIOUS</w:t>
            </w:r>
          </w:p>
        </w:tc>
      </w:tr>
      <w:tr w:rsidR="005E2D7D" w:rsidRPr="0082514D" w:rsidTr="0082514D">
        <w:trPr>
          <w:trHeight w:val="1125"/>
          <w:jc w:val="center"/>
        </w:trPr>
        <w:tc>
          <w:tcPr>
            <w:tcW w:w="4884" w:type="dxa"/>
          </w:tcPr>
          <w:p w:rsidR="00E306F1" w:rsidRPr="00E306F1" w:rsidRDefault="00E306F1" w:rsidP="00E306F1">
            <w:pPr>
              <w:pStyle w:val="ListParagraph"/>
              <w:ind w:left="360"/>
              <w:rPr>
                <w:sz w:val="24"/>
                <w:szCs w:val="24"/>
                <w:u w:val="single"/>
              </w:rPr>
            </w:pPr>
          </w:p>
          <w:p w:rsidR="00E306F1" w:rsidRPr="00E306F1" w:rsidRDefault="00E306F1" w:rsidP="00E306F1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  <w:u w:val="single"/>
              </w:rPr>
            </w:pPr>
            <w:r w:rsidRPr="00E306F1">
              <w:rPr>
                <w:sz w:val="24"/>
                <w:szCs w:val="24"/>
              </w:rPr>
              <w:t xml:space="preserve">Use of our </w:t>
            </w:r>
            <w:r w:rsidRPr="00E306F1">
              <w:rPr>
                <w:sz w:val="24"/>
                <w:szCs w:val="24"/>
                <w:highlight w:val="yellow"/>
              </w:rPr>
              <w:t>locality</w:t>
            </w:r>
            <w:r w:rsidRPr="00E306F1">
              <w:rPr>
                <w:sz w:val="24"/>
                <w:szCs w:val="24"/>
              </w:rPr>
              <w:t xml:space="preserve"> to make the teaching o</w:t>
            </w:r>
            <w:r>
              <w:rPr>
                <w:sz w:val="24"/>
                <w:szCs w:val="24"/>
              </w:rPr>
              <w:t>f</w:t>
            </w:r>
            <w:r w:rsidRPr="00E306F1">
              <w:rPr>
                <w:sz w:val="24"/>
                <w:szCs w:val="24"/>
              </w:rPr>
              <w:t xml:space="preserve"> History meaningful. </w:t>
            </w:r>
          </w:p>
          <w:p w:rsidR="00E306F1" w:rsidRPr="00E306F1" w:rsidRDefault="00E306F1" w:rsidP="00E306F1">
            <w:pPr>
              <w:pStyle w:val="ListParagraph"/>
              <w:ind w:left="360"/>
              <w:rPr>
                <w:sz w:val="24"/>
                <w:szCs w:val="24"/>
                <w:u w:val="single"/>
              </w:rPr>
            </w:pPr>
            <w:r w:rsidRPr="00E306F1">
              <w:rPr>
                <w:i/>
                <w:iCs/>
                <w:sz w:val="24"/>
                <w:szCs w:val="24"/>
              </w:rPr>
              <w:t>Some examples:</w:t>
            </w:r>
            <w:r w:rsidRPr="00E306F1">
              <w:rPr>
                <w:sz w:val="24"/>
                <w:szCs w:val="24"/>
              </w:rPr>
              <w:t xml:space="preserve"> Y1 learn about</w:t>
            </w:r>
            <w:r>
              <w:rPr>
                <w:sz w:val="24"/>
                <w:szCs w:val="24"/>
              </w:rPr>
              <w:t xml:space="preserve"> the</w:t>
            </w:r>
            <w:r w:rsidRPr="00E306F1">
              <w:rPr>
                <w:sz w:val="24"/>
                <w:szCs w:val="24"/>
              </w:rPr>
              <w:t xml:space="preserve"> Wright Brothers, aviation and Yeadon Airport. Y5 visit to Bradford Industrial Museum to experience what a Victorian school was like. </w:t>
            </w:r>
          </w:p>
          <w:p w:rsidR="00E306F1" w:rsidRPr="00E306F1" w:rsidRDefault="00E306F1" w:rsidP="00E306F1">
            <w:pPr>
              <w:pStyle w:val="ListParagraph"/>
              <w:rPr>
                <w:sz w:val="24"/>
                <w:szCs w:val="24"/>
                <w:u w:val="single"/>
              </w:rPr>
            </w:pPr>
          </w:p>
          <w:p w:rsidR="00E306F1" w:rsidRPr="00E306F1" w:rsidRDefault="00E306F1" w:rsidP="00E306F1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  <w:u w:val="single"/>
              </w:rPr>
            </w:pPr>
            <w:r w:rsidRPr="00E306F1">
              <w:rPr>
                <w:sz w:val="24"/>
                <w:szCs w:val="24"/>
              </w:rPr>
              <w:t xml:space="preserve">Organising of </w:t>
            </w:r>
            <w:r w:rsidRPr="00E306F1">
              <w:rPr>
                <w:sz w:val="24"/>
                <w:szCs w:val="24"/>
                <w:highlight w:val="yellow"/>
              </w:rPr>
              <w:t>workshops</w:t>
            </w:r>
            <w:r w:rsidRPr="00E306F1">
              <w:rPr>
                <w:sz w:val="24"/>
                <w:szCs w:val="24"/>
              </w:rPr>
              <w:t xml:space="preserve"> led by external providers such as `History to life´ or `Living History´ </w:t>
            </w:r>
            <w:r>
              <w:rPr>
                <w:sz w:val="24"/>
                <w:szCs w:val="24"/>
              </w:rPr>
              <w:t>as well as</w:t>
            </w:r>
            <w:r w:rsidRPr="00E306F1">
              <w:rPr>
                <w:sz w:val="24"/>
                <w:szCs w:val="24"/>
              </w:rPr>
              <w:t xml:space="preserve"> visits to local </w:t>
            </w:r>
            <w:r w:rsidRPr="00E306F1">
              <w:rPr>
                <w:sz w:val="24"/>
                <w:szCs w:val="24"/>
                <w:highlight w:val="yellow"/>
              </w:rPr>
              <w:t>museums</w:t>
            </w:r>
            <w:r w:rsidRPr="00E306F1">
              <w:rPr>
                <w:sz w:val="24"/>
                <w:szCs w:val="24"/>
              </w:rPr>
              <w:t xml:space="preserve"> such as Bradford Industrial Museum to enrich the children´s learning.</w:t>
            </w:r>
          </w:p>
          <w:p w:rsidR="00E306F1" w:rsidRPr="00E306F1" w:rsidRDefault="00E306F1" w:rsidP="00E306F1">
            <w:pPr>
              <w:pStyle w:val="ListParagraph"/>
              <w:rPr>
                <w:sz w:val="24"/>
                <w:szCs w:val="24"/>
                <w:u w:val="single"/>
              </w:rPr>
            </w:pPr>
          </w:p>
          <w:p w:rsidR="00E306F1" w:rsidRPr="00E306F1" w:rsidRDefault="00E306F1" w:rsidP="00E306F1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306F1">
              <w:rPr>
                <w:sz w:val="24"/>
                <w:szCs w:val="24"/>
              </w:rPr>
              <w:t xml:space="preserve">Use of </w:t>
            </w:r>
            <w:r w:rsidRPr="00E306F1">
              <w:rPr>
                <w:sz w:val="24"/>
                <w:szCs w:val="24"/>
                <w:highlight w:val="yellow"/>
              </w:rPr>
              <w:t>sticky knowledge boxes</w:t>
            </w:r>
            <w:r w:rsidRPr="00E306F1">
              <w:rPr>
                <w:sz w:val="24"/>
                <w:szCs w:val="24"/>
              </w:rPr>
              <w:t xml:space="preserve"> and handwriting sessions (Y</w:t>
            </w:r>
            <w:r w:rsidR="00C77B21">
              <w:rPr>
                <w:sz w:val="24"/>
                <w:szCs w:val="24"/>
              </w:rPr>
              <w:t xml:space="preserve">4 </w:t>
            </w:r>
            <w:r w:rsidRPr="00E306F1">
              <w:rPr>
                <w:sz w:val="24"/>
                <w:szCs w:val="24"/>
              </w:rPr>
              <w:t>to Y</w:t>
            </w:r>
            <w:r w:rsidR="00C77B21">
              <w:rPr>
                <w:sz w:val="24"/>
                <w:szCs w:val="24"/>
              </w:rPr>
              <w:t>6</w:t>
            </w:r>
            <w:r w:rsidRPr="00E306F1">
              <w:rPr>
                <w:sz w:val="24"/>
                <w:szCs w:val="24"/>
              </w:rPr>
              <w:t>) to support the learning of key historical facts.</w:t>
            </w:r>
          </w:p>
          <w:p w:rsidR="00E306F1" w:rsidRPr="00E306F1" w:rsidRDefault="00E306F1" w:rsidP="00E306F1">
            <w:pPr>
              <w:pStyle w:val="ListParagraph"/>
              <w:rPr>
                <w:sz w:val="24"/>
                <w:szCs w:val="24"/>
              </w:rPr>
            </w:pPr>
          </w:p>
          <w:p w:rsidR="00E306F1" w:rsidRDefault="00E306F1" w:rsidP="00E306F1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306F1">
              <w:rPr>
                <w:sz w:val="24"/>
                <w:szCs w:val="24"/>
              </w:rPr>
              <w:t>The quality of classroom displays to support the learning.</w:t>
            </w:r>
          </w:p>
          <w:p w:rsidR="00C77B21" w:rsidRPr="00C77B21" w:rsidRDefault="00C77B21" w:rsidP="00C77B21">
            <w:pPr>
              <w:pStyle w:val="ListParagraph"/>
              <w:rPr>
                <w:sz w:val="24"/>
                <w:szCs w:val="24"/>
              </w:rPr>
            </w:pPr>
          </w:p>
          <w:p w:rsidR="00C77B21" w:rsidRPr="00E306F1" w:rsidRDefault="00C77B21" w:rsidP="00E306F1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use of wide range of History books for research tasks.</w:t>
            </w:r>
          </w:p>
          <w:p w:rsidR="005E2D7D" w:rsidRPr="0082514D" w:rsidRDefault="005E2D7D" w:rsidP="00E306F1">
            <w:pPr>
              <w:pStyle w:val="ListParagraph"/>
              <w:ind w:left="360"/>
              <w:rPr>
                <w:sz w:val="27"/>
                <w:szCs w:val="27"/>
              </w:rPr>
            </w:pPr>
          </w:p>
        </w:tc>
        <w:tc>
          <w:tcPr>
            <w:tcW w:w="5572" w:type="dxa"/>
          </w:tcPr>
          <w:p w:rsidR="005E2D7D" w:rsidRPr="0082514D" w:rsidRDefault="005E2D7D" w:rsidP="005E2D7D">
            <w:pPr>
              <w:rPr>
                <w:sz w:val="27"/>
                <w:szCs w:val="27"/>
              </w:rPr>
            </w:pPr>
          </w:p>
          <w:p w:rsidR="00E306F1" w:rsidRDefault="00E306F1" w:rsidP="00E306F1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306F1">
              <w:rPr>
                <w:sz w:val="24"/>
                <w:szCs w:val="24"/>
              </w:rPr>
              <w:t xml:space="preserve">Cross </w:t>
            </w:r>
            <w:r w:rsidRPr="00C77B21">
              <w:rPr>
                <w:sz w:val="24"/>
                <w:szCs w:val="24"/>
                <w:highlight w:val="yellow"/>
              </w:rPr>
              <w:t>curricular</w:t>
            </w:r>
            <w:r w:rsidRPr="00E306F1">
              <w:rPr>
                <w:sz w:val="24"/>
                <w:szCs w:val="24"/>
              </w:rPr>
              <w:t xml:space="preserve"> link with English. </w:t>
            </w:r>
            <w:r w:rsidR="00C77B21">
              <w:rPr>
                <w:sz w:val="24"/>
                <w:szCs w:val="24"/>
              </w:rPr>
              <w:t>In</w:t>
            </w:r>
            <w:r>
              <w:rPr>
                <w:sz w:val="24"/>
                <w:szCs w:val="24"/>
              </w:rPr>
              <w:t xml:space="preserve"> </w:t>
            </w:r>
            <w:r w:rsidRPr="00E306F1">
              <w:rPr>
                <w:sz w:val="24"/>
                <w:szCs w:val="24"/>
              </w:rPr>
              <w:t>Autumn and Summer term</w:t>
            </w:r>
            <w:r w:rsidR="00C77B21">
              <w:rPr>
                <w:sz w:val="24"/>
                <w:szCs w:val="24"/>
              </w:rPr>
              <w:t>,</w:t>
            </w:r>
            <w:r w:rsidRPr="00E306F1">
              <w:rPr>
                <w:sz w:val="24"/>
                <w:szCs w:val="24"/>
              </w:rPr>
              <w:t xml:space="preserve"> English writing units are History based. </w:t>
            </w:r>
          </w:p>
          <w:p w:rsidR="00E306F1" w:rsidRPr="00E306F1" w:rsidRDefault="00E306F1" w:rsidP="00E306F1">
            <w:pPr>
              <w:pStyle w:val="ListParagraph"/>
              <w:ind w:left="360"/>
              <w:rPr>
                <w:sz w:val="24"/>
                <w:szCs w:val="24"/>
              </w:rPr>
            </w:pPr>
            <w:r w:rsidRPr="00E306F1">
              <w:rPr>
                <w:i/>
                <w:iCs/>
                <w:sz w:val="24"/>
                <w:szCs w:val="24"/>
              </w:rPr>
              <w:t>Some examples:</w:t>
            </w:r>
            <w:r>
              <w:rPr>
                <w:sz w:val="24"/>
                <w:szCs w:val="24"/>
              </w:rPr>
              <w:t xml:space="preserve"> </w:t>
            </w:r>
            <w:r w:rsidRPr="00E306F1">
              <w:rPr>
                <w:sz w:val="24"/>
                <w:szCs w:val="24"/>
              </w:rPr>
              <w:t>Y6 – Diary of WWII child´s thoughts and feelings</w:t>
            </w:r>
            <w:r>
              <w:rPr>
                <w:sz w:val="24"/>
                <w:szCs w:val="24"/>
              </w:rPr>
              <w:t xml:space="preserve">. </w:t>
            </w:r>
            <w:r w:rsidRPr="00E306F1">
              <w:rPr>
                <w:sz w:val="24"/>
                <w:szCs w:val="24"/>
              </w:rPr>
              <w:t xml:space="preserve">Y3 – A persuasive text to </w:t>
            </w:r>
            <w:r>
              <w:rPr>
                <w:sz w:val="24"/>
                <w:szCs w:val="24"/>
              </w:rPr>
              <w:t xml:space="preserve">encourage families to </w:t>
            </w:r>
            <w:r w:rsidRPr="00E306F1">
              <w:rPr>
                <w:sz w:val="24"/>
                <w:szCs w:val="24"/>
              </w:rPr>
              <w:t>visit Egypt</w:t>
            </w:r>
          </w:p>
          <w:p w:rsidR="00E306F1" w:rsidRPr="00E306F1" w:rsidRDefault="00E306F1" w:rsidP="00E306F1">
            <w:pPr>
              <w:pStyle w:val="ListParagraph"/>
              <w:rPr>
                <w:sz w:val="24"/>
                <w:szCs w:val="24"/>
              </w:rPr>
            </w:pPr>
          </w:p>
          <w:p w:rsidR="00E306F1" w:rsidRDefault="00E306F1" w:rsidP="00E306F1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306F1">
              <w:rPr>
                <w:sz w:val="24"/>
                <w:szCs w:val="24"/>
              </w:rPr>
              <w:t xml:space="preserve">Cross curricular link with Art. </w:t>
            </w:r>
          </w:p>
          <w:p w:rsidR="00E306F1" w:rsidRPr="00E306F1" w:rsidRDefault="00E306F1" w:rsidP="00E306F1">
            <w:pPr>
              <w:pStyle w:val="ListParagraph"/>
              <w:ind w:left="360"/>
              <w:rPr>
                <w:sz w:val="24"/>
                <w:szCs w:val="24"/>
              </w:rPr>
            </w:pPr>
            <w:r w:rsidRPr="00E306F1">
              <w:rPr>
                <w:i/>
                <w:iCs/>
                <w:sz w:val="24"/>
                <w:szCs w:val="24"/>
              </w:rPr>
              <w:t>Some examples: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 w:rsidRPr="00E306F1">
              <w:rPr>
                <w:sz w:val="24"/>
                <w:szCs w:val="24"/>
              </w:rPr>
              <w:t>The sketching of Vikings portraits in Y5, Cave art in Y3, water colour painting of Roman Coliseum in Y4</w:t>
            </w:r>
            <w:r>
              <w:rPr>
                <w:sz w:val="24"/>
                <w:szCs w:val="24"/>
              </w:rPr>
              <w:t>.</w:t>
            </w:r>
          </w:p>
          <w:p w:rsidR="00E306F1" w:rsidRPr="00E306F1" w:rsidRDefault="00E306F1" w:rsidP="00E306F1">
            <w:pPr>
              <w:pStyle w:val="ListParagraph"/>
              <w:rPr>
                <w:sz w:val="24"/>
                <w:szCs w:val="24"/>
              </w:rPr>
            </w:pPr>
          </w:p>
          <w:p w:rsidR="00E306F1" w:rsidRPr="00E306F1" w:rsidRDefault="00C77B21" w:rsidP="00E306F1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use of a range of </w:t>
            </w:r>
            <w:proofErr w:type="spellStart"/>
            <w:r w:rsidR="00E306F1" w:rsidRPr="00C77B21">
              <w:rPr>
                <w:sz w:val="24"/>
                <w:szCs w:val="24"/>
                <w:highlight w:val="yellow"/>
              </w:rPr>
              <w:t>LessTalk</w:t>
            </w:r>
            <w:proofErr w:type="spellEnd"/>
            <w:r w:rsidR="00E306F1" w:rsidRPr="00C77B21">
              <w:rPr>
                <w:sz w:val="24"/>
                <w:szCs w:val="24"/>
                <w:highlight w:val="yellow"/>
              </w:rPr>
              <w:t xml:space="preserve"> Teaching strategies</w:t>
            </w:r>
            <w:r w:rsidR="00E306F1" w:rsidRPr="00E306F1">
              <w:rPr>
                <w:sz w:val="24"/>
                <w:szCs w:val="24"/>
              </w:rPr>
              <w:t xml:space="preserve">. </w:t>
            </w:r>
          </w:p>
          <w:p w:rsidR="005E2D7D" w:rsidRPr="00E306F1" w:rsidRDefault="005E2D7D" w:rsidP="005E2D7D">
            <w:pPr>
              <w:rPr>
                <w:sz w:val="24"/>
                <w:szCs w:val="24"/>
              </w:rPr>
            </w:pPr>
          </w:p>
          <w:p w:rsidR="005E2D7D" w:rsidRPr="0082514D" w:rsidRDefault="005E2D7D" w:rsidP="005E2D7D">
            <w:pPr>
              <w:rPr>
                <w:sz w:val="27"/>
                <w:szCs w:val="27"/>
              </w:rPr>
            </w:pPr>
          </w:p>
          <w:p w:rsidR="005E2D7D" w:rsidRPr="0082514D" w:rsidRDefault="005E2D7D" w:rsidP="001A5A07">
            <w:pPr>
              <w:rPr>
                <w:sz w:val="27"/>
                <w:szCs w:val="27"/>
              </w:rPr>
            </w:pPr>
          </w:p>
        </w:tc>
      </w:tr>
    </w:tbl>
    <w:p w:rsidR="00FD093F" w:rsidRDefault="00FD093F"/>
    <w:p w:rsidR="006C1107" w:rsidRDefault="006C1107"/>
    <w:sectPr w:rsidR="006C1107" w:rsidSect="006C0F0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0E7EEA"/>
    <w:multiLevelType w:val="hybridMultilevel"/>
    <w:tmpl w:val="1FE60B6C"/>
    <w:lvl w:ilvl="0" w:tplc="7A022E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AD02F4"/>
    <w:multiLevelType w:val="hybridMultilevel"/>
    <w:tmpl w:val="F69C88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97467E7"/>
    <w:multiLevelType w:val="hybridMultilevel"/>
    <w:tmpl w:val="D06AECA8"/>
    <w:lvl w:ilvl="0" w:tplc="1A7E94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9431118">
    <w:abstractNumId w:val="1"/>
  </w:num>
  <w:num w:numId="2" w16cid:durableId="1770351941">
    <w:abstractNumId w:val="0"/>
  </w:num>
  <w:num w:numId="3" w16cid:durableId="14849313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107"/>
    <w:rsid w:val="001146DC"/>
    <w:rsid w:val="001A5A07"/>
    <w:rsid w:val="001D7F72"/>
    <w:rsid w:val="0059785E"/>
    <w:rsid w:val="005E2D7D"/>
    <w:rsid w:val="006C0F05"/>
    <w:rsid w:val="006C1107"/>
    <w:rsid w:val="0082514D"/>
    <w:rsid w:val="009E3D73"/>
    <w:rsid w:val="00A22F66"/>
    <w:rsid w:val="00BE5CB5"/>
    <w:rsid w:val="00C14357"/>
    <w:rsid w:val="00C77B21"/>
    <w:rsid w:val="00C876A0"/>
    <w:rsid w:val="00E306F1"/>
    <w:rsid w:val="00F27085"/>
    <w:rsid w:val="00F360AA"/>
    <w:rsid w:val="00F60AD9"/>
    <w:rsid w:val="00FD0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2D189A"/>
  <w15:chartTrackingRefBased/>
  <w15:docId w15:val="{8885C2C5-247E-43E3-91D7-73119AEE9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0F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C0F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BE5C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Filarowski</dc:creator>
  <cp:keywords/>
  <dc:description/>
  <cp:lastModifiedBy>Maria Peireto Ribau (1105807)</cp:lastModifiedBy>
  <cp:revision>3</cp:revision>
  <dcterms:created xsi:type="dcterms:W3CDTF">2024-09-16T20:45:00Z</dcterms:created>
  <dcterms:modified xsi:type="dcterms:W3CDTF">2024-09-16T21:01:00Z</dcterms:modified>
</cp:coreProperties>
</file>